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mc:AlternateContent>
          <mc:Choice Requires="wps">
            <w:drawing>
              <wp:anchor behindDoc="0" distT="3175" distB="3175" distL="3175" distR="3175" simplePos="0" locked="0" layoutInCell="0" allowOverlap="1" relativeHeight="2" wp14:anchorId="3B313A92">
                <wp:simplePos x="0" y="0"/>
                <wp:positionH relativeFrom="column">
                  <wp:posOffset>-97790</wp:posOffset>
                </wp:positionH>
                <wp:positionV relativeFrom="paragraph">
                  <wp:posOffset>-514350</wp:posOffset>
                </wp:positionV>
                <wp:extent cx="2561590" cy="760095"/>
                <wp:effectExtent l="3175" t="3175" r="3175" b="3175"/>
                <wp:wrapNone/>
                <wp:docPr id="1" name="Casella di tes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760" cy="75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</w:rPr>
                              <w:t>Intestazione del/dei partecipante/i completa di denominazione, sede legale, P.IVA, C.F., indirizzo PEC, indirizzo mail e numero di telefono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" path="m0,0l-2147483645,0l-2147483645,-2147483646l0,-2147483646xe" fillcolor="white" stroked="t" o:allowincell="f" style="position:absolute;margin-left:-7.7pt;margin-top:-40.5pt;width:201.65pt;height:59.8pt;mso-wrap-style:square;v-text-anchor:top" wp14:anchorId="3B313A9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</w:rPr>
                        <w:t>Intestazione del/dei partecipante/i completa di denominazione, sede legale, P.IVA, C.F., indirizzo PEC, indirizzo mail e numero di telefono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ALLEGATO A1                                </w:t>
      </w:r>
    </w:p>
    <w:p>
      <w:pPr>
        <w:pStyle w:val="Normal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</w:t>
      </w:r>
      <w:r>
        <w:rPr>
          <w:rFonts w:ascii="Garamond" w:hAnsi="Garamond"/>
          <w:sz w:val="22"/>
          <w:szCs w:val="22"/>
        </w:rPr>
        <w:t>Al COMUNE DI BRINDISI</w:t>
      </w:r>
    </w:p>
    <w:p>
      <w:pPr>
        <w:pStyle w:val="Normal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</w:t>
      </w:r>
      <w:r>
        <w:rPr>
          <w:rFonts w:ascii="Garamond" w:hAnsi="Garamond"/>
          <w:sz w:val="22"/>
          <w:szCs w:val="22"/>
        </w:rPr>
        <w:t>Piazza Matteotti n.1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DICHIARAZIONI PROGETTISTI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 artt.94, 95, 97 e 98 del D. L.vo n.36/2023</w:t>
      </w:r>
    </w:p>
    <w:p>
      <w:pPr>
        <w:pStyle w:val="Normal"/>
        <w:spacing w:lineRule="auto" w:line="240" w:before="0" w:after="0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Garamond" w:hAnsi="Garamond"/>
          <w:b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Oggetto: </w:t>
      </w:r>
      <w:r>
        <w:rPr>
          <w:rFonts w:eastAsia="Times New Roman" w:cs="Cambria" w:ascii="Cambria" w:hAnsi="Cambria"/>
          <w:b/>
          <w:bCs/>
          <w:sz w:val="22"/>
          <w:szCs w:val="22"/>
        </w:rPr>
        <w:t xml:space="preserve">PROCEDURA APERTA TELEMATICA PER L’APPALTO INTEGRATO </w:t>
      </w:r>
      <w:bookmarkStart w:id="0" w:name="_Hlk159231145"/>
      <w:r>
        <w:rPr>
          <w:rFonts w:eastAsia="Times New Roman" w:cs="Cambria" w:ascii="Cambria" w:hAnsi="Cambria"/>
          <w:b/>
          <w:bCs/>
          <w:sz w:val="22"/>
          <w:szCs w:val="22"/>
        </w:rPr>
        <w:t>NELL’AMBITO DEL PROGRAMMA DI AZIONE E COESIONE COMPLEMENTARE AL PON “INFRASTRUTTURE E RETI” 2014-20, PROGETTO "BRINDISI SMART CITY PORT", LOTTO FUNZIONALE: “RECUPERO, COMPLETAMENTO E RESTAURO DEL WATERFRONT STORICO DI PONENTE</w:t>
      </w:r>
      <w:bookmarkEnd w:id="0"/>
      <w:r>
        <w:rPr>
          <w:rFonts w:eastAsia="Times New Roman" w:cs="Cambria" w:ascii="Cambria" w:hAnsi="Cambria"/>
          <w:b/>
          <w:bCs/>
          <w:sz w:val="22"/>
          <w:szCs w:val="22"/>
        </w:rPr>
        <w:t xml:space="preserve"> “.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eastAsia="Times New Roman" w:cs="Cambria" w:ascii="Cambria" w:hAnsi="Cambria"/>
          <w:b/>
          <w:bCs/>
          <w:i/>
          <w:sz w:val="22"/>
          <w:szCs w:val="22"/>
        </w:rPr>
        <w:t xml:space="preserve">Affidamento della progettazione esecutiva, </w:t>
      </w:r>
      <w:bookmarkStart w:id="1" w:name="_Hlk163575782"/>
      <w:r>
        <w:rPr>
          <w:rFonts w:eastAsia="Times New Roman" w:cs="Cambria" w:ascii="Cambria" w:hAnsi="Cambria"/>
          <w:b/>
          <w:bCs/>
          <w:i/>
          <w:sz w:val="22"/>
          <w:szCs w:val="22"/>
        </w:rPr>
        <w:t>dell’aggiornamento del Piano della sicurezza in fase di progettazione</w:t>
      </w:r>
      <w:bookmarkEnd w:id="1"/>
      <w:r>
        <w:rPr>
          <w:rFonts w:eastAsia="Times New Roman" w:cs="Cambria" w:ascii="Cambria" w:hAnsi="Cambria"/>
          <w:b/>
          <w:bCs/>
          <w:i/>
          <w:sz w:val="22"/>
          <w:szCs w:val="22"/>
        </w:rPr>
        <w:t xml:space="preserve"> e della esecuzione delle relative opere.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CUP </w:t>
      </w:r>
      <w:r>
        <w:rPr>
          <w:rFonts w:eastAsia="Times New Roman" w:cs="Cambria" w:ascii="Cambria" w:hAnsi="Cambria"/>
          <w:b/>
          <w:bCs/>
          <w:sz w:val="22"/>
          <w:szCs w:val="22"/>
        </w:rPr>
        <w:t xml:space="preserve">J85F20000710002 </w:t>
      </w:r>
      <w:r>
        <w:rPr>
          <w:rFonts w:ascii="Cambria" w:hAnsi="Cambria"/>
          <w:b/>
          <w:sz w:val="22"/>
          <w:szCs w:val="22"/>
        </w:rPr>
        <w:t xml:space="preserve"> – </w:t>
      </w:r>
      <w:r>
        <w:rPr>
          <w:rFonts w:ascii="Cambria" w:hAnsi="Cambria"/>
          <w:b/>
          <w:color w:val="000000"/>
          <w:sz w:val="22"/>
          <w:szCs w:val="22"/>
        </w:rPr>
        <w:t xml:space="preserve">CIG </w:t>
      </w:r>
      <w:r>
        <w:rPr>
          <w:rFonts w:ascii="Cambria" w:hAnsi="Cambria"/>
          <w:b/>
          <w:color w:val="000000"/>
          <w:sz w:val="22"/>
          <w:szCs w:val="22"/>
        </w:rPr>
        <w:t>B20DCDC482</w:t>
      </w:r>
    </w:p>
    <w:p>
      <w:pPr>
        <w:pStyle w:val="Normal"/>
        <w:jc w:val="both"/>
        <w:rPr>
          <w:rFonts w:ascii="Cambria" w:hAnsi="Cambria"/>
          <w:b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i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Il/La sottoscritto/a _______________________________________ - C.F. __________________________ </w:t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Nato/a a ____________________________________________ Prov. (____) il _______________________, </w:t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Residente nel Comune di _________________________________________________________ Prov. (____) </w:t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Via __________________________________________________________________________ n° _______ </w:t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quale progettista  __________________________________________________</w:t>
      </w:r>
    </w:p>
    <w:p>
      <w:pPr>
        <w:pStyle w:val="Default"/>
        <w:spacing w:lineRule="auto" w:line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ai sensi degli articoli 46 e 47 del DPR 28 dicembre 2000 n° 445 e smi, consapevole delle sanzioni penali previste dall'articolo 76 del medesimo DPR 445/2000, per le ipotesi di falsità in atti e dichiarazioni mendaci ivi indicate</w:t>
      </w:r>
    </w:p>
    <w:p>
      <w:pPr>
        <w:pStyle w:val="Default"/>
        <w:spacing w:lineRule="auto" w:line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</w:r>
    </w:p>
    <w:p>
      <w:pPr>
        <w:pStyle w:val="Default"/>
        <w:spacing w:lineRule="auto" w:line="36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DICHIARA</w:t>
      </w:r>
    </w:p>
    <w:tbl>
      <w:tblPr>
        <w:tblStyle w:val="Grigliatabella"/>
        <w:tblW w:w="9497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7"/>
      </w:tblGrid>
      <w:tr>
        <w:trPr/>
        <w:tc>
          <w:tcPr>
            <w:tcW w:w="94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REQUISITI DI ORDINE GENERALE E ASSENZA DELLE CAUSE DI ESCLUSIONE AUTOMATICA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di cui all’ articolo 94 del D.Lgs 36/2023</w:t>
            </w:r>
          </w:p>
        </w:tc>
      </w:tr>
    </w:tbl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riferimento a quanto previsto all’articolo 94 del D. Lgs 36/2023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numPr>
          <w:ilvl w:val="0"/>
          <w:numId w:val="0"/>
        </w:numPr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non incorrere in una delle cause di esclusione  di cui all’ articolo 94 del D.Lgs 36/2023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tbl>
      <w:tblPr>
        <w:tblStyle w:val="Grigliatabella"/>
        <w:tblW w:w="9497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7"/>
      </w:tblGrid>
      <w:tr>
        <w:trPr/>
        <w:tc>
          <w:tcPr>
            <w:tcW w:w="94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ASSENZA DELLE CAUSE DI ESCLUSIONE NON AUTOMATICA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di cui all’articolo 95 del D.Lgs 36/2023</w:t>
            </w:r>
          </w:p>
        </w:tc>
      </w:tr>
    </w:tbl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 riferimento a quanto previsto all’articolo 95 del D. Lgs 36/2023 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1068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non incorrere in alcuna delle cause di esclusione non automatica di cui alle lettere a), b), c), d) ed e) del comma 1 dell’art.95 del Codice;</w:t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1068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non incorrere nella causa di esclusione di cui al comma 2 dell’art.95 del Codice</w:t>
      </w:r>
    </w:p>
    <w:p>
      <w:pPr>
        <w:pStyle w:val="ListParagraph"/>
        <w:spacing w:lineRule="auto" w:line="259" w:before="0" w:after="160"/>
        <w:ind w:left="1068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OPPURE</w:t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numPr>
          <w:ilvl w:val="0"/>
          <w:numId w:val="0"/>
        </w:numPr>
        <w:spacing w:lineRule="auto" w:line="259" w:before="0" w:after="160"/>
        <w:ind w:left="1068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incorrere nelle seguenti cause di esclusione non automatica di cui all’art.95:</w:t>
      </w:r>
    </w:p>
    <w:p>
      <w:pPr>
        <w:pStyle w:val="ListParagraph"/>
        <w:spacing w:lineRule="auto" w:line="259" w:before="0" w:after="160"/>
        <w:ind w:left="1068" w:hanging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>
      <w:pPr>
        <w:pStyle w:val="ListParagraph"/>
        <w:spacing w:lineRule="auto" w:line="259" w:before="0" w:after="160"/>
        <w:ind w:left="1068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tbl>
      <w:tblPr>
        <w:tblStyle w:val="Grigliatabella"/>
        <w:tblW w:w="9604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4"/>
      </w:tblGrid>
      <w:tr>
        <w:trPr/>
        <w:tc>
          <w:tcPr>
            <w:tcW w:w="960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59" w:before="0" w:after="0"/>
              <w:ind w:left="0" w:hanging="0"/>
              <w:contextualSpacing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ASSENZA CAUSE DI ESCLUSIONE DI PARTECIPANTI A RAGGRUPAMENTO</w:t>
            </w:r>
          </w:p>
          <w:p>
            <w:pPr>
              <w:pStyle w:val="ListParagraph"/>
              <w:widowControl w:val="false"/>
              <w:suppressAutoHyphens w:val="true"/>
              <w:spacing w:lineRule="auto" w:line="259" w:before="0" w:after="0"/>
              <w:ind w:left="0" w:hanging="0"/>
              <w:contextualSpacing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di cui all’art.97 del D. L.gs. n.36/2023</w:t>
            </w:r>
          </w:p>
        </w:tc>
      </w:tr>
    </w:tbl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In riferimento a quanto previsto all’articolo 97 del D. Lgs 36/2023 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numPr>
          <w:ilvl w:val="0"/>
          <w:numId w:val="0"/>
        </w:numPr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- di non trovarsi in nessuna delle situazioni indicate </w:t>
      </w:r>
    </w:p>
    <w:p>
      <w:pPr>
        <w:pStyle w:val="ListParagraph"/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OPPURE</w:t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numPr>
          <w:ilvl w:val="0"/>
          <w:numId w:val="0"/>
        </w:numPr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trovarsi nella seguente situazione ____________________________</w:t>
      </w:r>
    </w:p>
    <w:p>
      <w:pPr>
        <w:pStyle w:val="ListParagraph"/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tbl>
      <w:tblPr>
        <w:tblStyle w:val="Grigliatabella"/>
        <w:tblW w:w="977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ASSENZA DI ILLECITO PROFESSIONALE GRAVE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eastAsia="Times New Roman" w:cs="Times New Roman" w:ascii="Cambria" w:hAnsi="Cambria"/>
                <w:b/>
                <w:kern w:val="0"/>
                <w:sz w:val="22"/>
                <w:szCs w:val="22"/>
                <w:lang w:val="it-IT" w:bidi="ar-SA"/>
              </w:rPr>
              <w:t>di cui all’art.98 del D. L.gs n.36/2023</w:t>
            </w:r>
          </w:p>
        </w:tc>
      </w:tr>
    </w:tbl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riferimento a quanto previsto all’articolo 98 del D. L.gs n.36/2023</w:t>
      </w:r>
    </w:p>
    <w:p>
      <w:pPr>
        <w:pStyle w:val="Normal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DICHIARA </w:t>
      </w:r>
    </w:p>
    <w:p>
      <w:pPr>
        <w:pStyle w:val="ListParagraph"/>
        <w:numPr>
          <w:ilvl w:val="0"/>
          <w:numId w:val="0"/>
        </w:numPr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non aver commesso alcun illecito professionale grave di cui al comma 3 dell’art.98</w:t>
      </w:r>
    </w:p>
    <w:p>
      <w:pPr>
        <w:pStyle w:val="ListParagraph"/>
        <w:spacing w:lineRule="auto" w:line="259" w:before="0" w:after="160"/>
        <w:ind w:left="1068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OPPURE</w:t>
      </w:r>
    </w:p>
    <w:p>
      <w:pPr>
        <w:pStyle w:val="ListParagraph"/>
        <w:spacing w:lineRule="auto" w:line="259" w:before="0" w:after="160"/>
        <w:ind w:left="0" w:hanging="0"/>
        <w:contextualSpacing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DICHIARA</w:t>
      </w:r>
    </w:p>
    <w:p>
      <w:pPr>
        <w:pStyle w:val="ListParagraph"/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ind w:left="1068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- di aver commesso il seguente illecito professionale grave ________________________________________________________________________________________________________________________</w:t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spacing w:before="0" w:after="20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Luogo e Data                                                                                                       FIRMA DIGITALE 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i/>
        <w:i/>
      </w:rPr>
    </w:pPr>
    <w:r>
      <w:rPr>
        <w:i/>
      </w:rPr>
    </w:r>
  </w:p>
</w:ftr>
</file>

<file path=word/settings.xml><?xml version="1.0" encoding="utf-8"?>
<w:settings xmlns:w="http://schemas.openxmlformats.org/wordprocessingml/2006/main">
  <w:zoom w:percent="161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c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bCs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qFormat/>
    <w:rsid w:val="00c50873"/>
    <w:rPr>
      <w:rFonts w:ascii="Calibri" w:hAnsi="Calibri"/>
      <w:bCs/>
      <w:sz w:val="20"/>
      <w:szCs w:val="20"/>
      <w:lang w:eastAsia="it-IT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0873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orpotestoCarattere" w:customStyle="1">
    <w:name w:val="Corpo testo Carattere"/>
    <w:basedOn w:val="DefaultParagraphFont"/>
    <w:uiPriority w:val="1"/>
    <w:qFormat/>
    <w:rsid w:val="00611cfd"/>
    <w:rPr>
      <w:rFonts w:ascii="Garamond" w:hAnsi="Garamond"/>
    </w:rPr>
  </w:style>
  <w:style w:type="character" w:styleId="CollegamentoInternet">
    <w:name w:val="Hyperlink"/>
    <w:basedOn w:val="DefaultParagraphFont"/>
    <w:uiPriority w:val="99"/>
    <w:unhideWhenUsed/>
    <w:rsid w:val="000d62fb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483e46"/>
    <w:rPr>
      <w:rFonts w:ascii="Calibri" w:hAnsi="Calibri"/>
      <w:bCs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483e46"/>
    <w:rPr>
      <w:rFonts w:ascii="Calibri" w:hAnsi="Calibri"/>
      <w:bCs/>
      <w:sz w:val="20"/>
      <w:szCs w:val="20"/>
      <w:lang w:eastAsia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43ef6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743ef6"/>
    <w:rPr>
      <w:rFonts w:ascii="Calibri" w:hAnsi="Calibri"/>
      <w:bCs/>
      <w:sz w:val="20"/>
      <w:szCs w:val="20"/>
      <w:lang w:eastAsia="it-IT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743ef6"/>
    <w:rPr>
      <w:rFonts w:ascii="Calibri" w:hAnsi="Calibri"/>
      <w:b/>
      <w:bCs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43ef6"/>
    <w:rPr>
      <w:rFonts w:ascii="Tahoma" w:hAnsi="Tahoma" w:cs="Tahoma"/>
      <w:bCs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11cfd"/>
    <w:pPr>
      <w:widowControl w:val="false"/>
      <w:spacing w:lineRule="auto" w:line="240" w:before="0" w:after="120"/>
      <w:jc w:val="both"/>
    </w:pPr>
    <w:rPr>
      <w:rFonts w:ascii="Garamond" w:hAnsi="Garamond"/>
      <w:bCs w:val="false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c50873"/>
    <w:pPr>
      <w:spacing w:lineRule="auto" w:line="240" w:before="0" w:after="0"/>
    </w:pPr>
    <w:rPr/>
  </w:style>
  <w:style w:type="paragraph" w:styleId="NoSpacing">
    <w:name w:val="No Spacing"/>
    <w:uiPriority w:val="1"/>
    <w:qFormat/>
    <w:rsid w:val="00f1702e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bCs/>
      <w:color w:val="auto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ed70c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0d62fb"/>
    <w:pPr/>
    <w:rPr>
      <w:rFonts w:ascii="Times New Roman" w:hAnsi="Times New Roman"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83e4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83e4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8f0c01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Garamond"/>
      <w:color w:val="000000"/>
      <w:kern w:val="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743ef6"/>
    <w:pPr>
      <w:spacing w:lineRule="auto" w:line="240"/>
    </w:pPr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743ef6"/>
    <w:pPr/>
    <w:rPr>
      <w:b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43e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Paragrafoelenco1">
    <w:name w:val="Paragrafo elenco1"/>
    <w:basedOn w:val="Normal"/>
    <w:qFormat/>
    <w:pPr>
      <w:suppressAutoHyphens w:val="false"/>
      <w:spacing w:before="0" w:after="0"/>
      <w:ind w:left="720" w:hanging="0"/>
      <w:jc w:val="both"/>
    </w:pPr>
    <w:rPr>
      <w:rFonts w:ascii="Garamond" w:hAnsi="Garamond" w:cs="Garamond"/>
      <w:bCs w:val="false"/>
      <w:szCs w:val="22"/>
      <w:lang w:eastAsia="zh-CN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unhideWhenUsed/>
    <w:rsid w:val="00726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25A6-F594-4A36-8011-DBD3D4BF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LibreOffice/7.4.3.2$Windows_X86_64 LibreOffice_project/1048a8393ae2eeec98dff31b5c133c5f1d08b890</Application>
  <AppVersion>15.0000</AppVersion>
  <Pages>2</Pages>
  <Words>403</Words>
  <Characters>2761</Characters>
  <CharactersWithSpaces>3550</CharactersWithSpaces>
  <Paragraphs>48</Paragraphs>
  <Company>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Stefano Pietro</dc:creator>
  <dc:description/>
  <dc:language>it-IT</dc:language>
  <cp:lastModifiedBy/>
  <dcterms:modified xsi:type="dcterms:W3CDTF">2024-06-11T11:28:07Z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