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D9E3A" w14:textId="77777777" w:rsidR="006A6240" w:rsidRDefault="00000000">
      <w:pPr>
        <w:spacing w:after="80"/>
        <w:jc w:val="center"/>
      </w:pPr>
      <w:r>
        <w:rPr>
          <w:b/>
          <w:bCs/>
          <w:sz w:val="28"/>
          <w:szCs w:val="28"/>
        </w:rPr>
        <w:t>COMUNE DI BRINDISI</w:t>
      </w:r>
    </w:p>
    <w:p w14:paraId="015BFA48" w14:textId="77777777" w:rsidR="006A6240" w:rsidRDefault="00000000">
      <w:pPr>
        <w:spacing w:before="80" w:after="80"/>
        <w:jc w:val="center"/>
      </w:pPr>
      <w:r>
        <w:rPr>
          <w:sz w:val="20"/>
          <w:szCs w:val="20"/>
        </w:rPr>
        <w:t xml:space="preserve">4th Call for </w:t>
      </w:r>
      <w:proofErr w:type="spellStart"/>
      <w:r>
        <w:rPr>
          <w:sz w:val="20"/>
          <w:szCs w:val="20"/>
        </w:rPr>
        <w:t>Proposals</w:t>
      </w:r>
      <w:proofErr w:type="spellEnd"/>
      <w:r>
        <w:rPr>
          <w:sz w:val="20"/>
          <w:szCs w:val="20"/>
        </w:rPr>
        <w:t xml:space="preserve"> – </w:t>
      </w:r>
      <w:proofErr w:type="spellStart"/>
      <w:r>
        <w:rPr>
          <w:sz w:val="20"/>
          <w:szCs w:val="20"/>
        </w:rPr>
        <w:t>European</w:t>
      </w:r>
      <w:proofErr w:type="spellEnd"/>
      <w:r>
        <w:rPr>
          <w:sz w:val="20"/>
          <w:szCs w:val="20"/>
        </w:rPr>
        <w:t xml:space="preserve"> Urban </w:t>
      </w:r>
      <w:proofErr w:type="spellStart"/>
      <w:r>
        <w:rPr>
          <w:sz w:val="20"/>
          <w:szCs w:val="20"/>
        </w:rPr>
        <w:t>Initiative</w:t>
      </w:r>
      <w:proofErr w:type="spellEnd"/>
      <w:r>
        <w:rPr>
          <w:sz w:val="20"/>
          <w:szCs w:val="20"/>
        </w:rPr>
        <w:t xml:space="preserve"> – Innovative Actions (EUI-IA)</w:t>
      </w:r>
    </w:p>
    <w:p w14:paraId="409D3C27" w14:textId="77777777" w:rsidR="006A6240" w:rsidRDefault="006A6240">
      <w:pPr>
        <w:spacing w:before="100" w:after="100"/>
      </w:pPr>
    </w:p>
    <w:p w14:paraId="6B196D26" w14:textId="77777777" w:rsidR="006A6240" w:rsidRDefault="00000000">
      <w:pPr>
        <w:spacing w:before="120" w:after="80"/>
        <w:jc w:val="center"/>
      </w:pPr>
      <w:r>
        <w:rPr>
          <w:b/>
          <w:bCs/>
          <w:sz w:val="26"/>
          <w:szCs w:val="26"/>
        </w:rPr>
        <w:t>ALLEGATO 3</w:t>
      </w:r>
    </w:p>
    <w:p w14:paraId="497D2CF6" w14:textId="77777777" w:rsidR="006A6240" w:rsidRDefault="00000000">
      <w:pPr>
        <w:spacing w:before="80" w:after="200"/>
        <w:jc w:val="center"/>
      </w:pPr>
      <w:r>
        <w:rPr>
          <w:b/>
          <w:bCs/>
          <w:sz w:val="24"/>
          <w:szCs w:val="24"/>
        </w:rPr>
        <w:t>SCHEDA DESCRITTIVA DEL PROGETTO BJTC – BRINDISI JUST TRANSITION CAMPUS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A6240" w14:paraId="4DCCCD07" w14:textId="77777777"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232B168" w14:textId="066B7CD7" w:rsidR="006A6240" w:rsidRDefault="00000000">
            <w:r>
              <w:rPr>
                <w:i/>
                <w:iCs/>
                <w:color w:val="444444"/>
                <w:sz w:val="20"/>
                <w:szCs w:val="20"/>
              </w:rPr>
              <w:t>Il presente allegato ha carattere informativo. Le attivit</w:t>
            </w:r>
            <w:r w:rsidR="00FD2790">
              <w:rPr>
                <w:i/>
                <w:iCs/>
                <w:color w:val="444444"/>
                <w:sz w:val="20"/>
                <w:szCs w:val="20"/>
              </w:rPr>
              <w:t>à</w:t>
            </w:r>
            <w:r>
              <w:rPr>
                <w:i/>
                <w:iCs/>
                <w:color w:val="444444"/>
                <w:sz w:val="20"/>
                <w:szCs w:val="20"/>
              </w:rPr>
              <w:t xml:space="preserve"> e i contenuti sono da considerarsi indicativi e potranno essere adattati in fase di co-progettazione con i partner selezionati.</w:t>
            </w:r>
          </w:p>
        </w:tc>
      </w:tr>
    </w:tbl>
    <w:p w14:paraId="44E2751C" w14:textId="77777777" w:rsidR="006A6240" w:rsidRDefault="006A6240">
      <w:pPr>
        <w:spacing w:before="200" w:after="200"/>
      </w:pPr>
    </w:p>
    <w:p w14:paraId="3EB39EC5" w14:textId="77777777" w:rsidR="006A6240" w:rsidRPr="00A41682" w:rsidRDefault="00000000">
      <w:pPr>
        <w:spacing w:before="280" w:after="120"/>
        <w:rPr>
          <w:color w:val="000000" w:themeColor="text1"/>
        </w:rPr>
      </w:pPr>
      <w:r w:rsidRPr="00A41682">
        <w:rPr>
          <w:b/>
          <w:bCs/>
          <w:color w:val="000000" w:themeColor="text1"/>
          <w:sz w:val="26"/>
          <w:szCs w:val="26"/>
        </w:rPr>
        <w:t>1. Il contesto: perché Brindisi, perché ora</w:t>
      </w:r>
    </w:p>
    <w:p w14:paraId="0BDEBF1D" w14:textId="77777777" w:rsidR="006A6240" w:rsidRDefault="00000000">
      <w:pPr>
        <w:spacing w:before="80" w:after="80" w:line="276" w:lineRule="auto"/>
        <w:jc w:val="both"/>
      </w:pPr>
      <w:r>
        <w:t xml:space="preserve">Brindisi affronta una transizione industriale ed energetica sistemica. Con oltre </w:t>
      </w:r>
      <w:r>
        <w:rPr>
          <w:b/>
          <w:bCs/>
        </w:rPr>
        <w:t>2.500 lavoratori diretti e indiretti</w:t>
      </w:r>
      <w:r>
        <w:t xml:space="preserve"> coinvolti nella transizione dei settori energetici e chimici, un tasso di disoccupazione superiore al </w:t>
      </w:r>
      <w:r>
        <w:rPr>
          <w:b/>
          <w:bCs/>
        </w:rPr>
        <w:t>14%</w:t>
      </w:r>
      <w:r>
        <w:t xml:space="preserve"> (oltre il 30% tra i giovani) e circa </w:t>
      </w:r>
      <w:r>
        <w:rPr>
          <w:b/>
          <w:bCs/>
        </w:rPr>
        <w:t>1/3 dei giovani classificati NEET</w:t>
      </w:r>
      <w:r>
        <w:t>, la città ha bisogno di un modello che metta le persone al centro della transizione, non solo le infrastrutture.</w:t>
      </w:r>
    </w:p>
    <w:p w14:paraId="7B568350" w14:textId="77777777" w:rsidR="006A6240" w:rsidRDefault="006A6240">
      <w:pPr>
        <w:spacing w:before="80" w:after="80"/>
      </w:pPr>
    </w:p>
    <w:p w14:paraId="40F894B7" w14:textId="77777777" w:rsidR="006A6240" w:rsidRDefault="00000000">
      <w:pPr>
        <w:spacing w:before="80" w:after="80" w:line="276" w:lineRule="auto"/>
        <w:jc w:val="both"/>
      </w:pPr>
      <w:r>
        <w:t>Il progetto BJTC nasce dall’intreccio di tre asset già esistenti che il Comune intende mettere a sistema:</w:t>
      </w:r>
    </w:p>
    <w:p w14:paraId="1B6E05AD" w14:textId="77777777" w:rsidR="006A6240" w:rsidRDefault="00000000">
      <w:pPr>
        <w:pStyle w:val="Paragrafoelenco"/>
        <w:numPr>
          <w:ilvl w:val="0"/>
          <w:numId w:val="2"/>
        </w:numPr>
        <w:spacing w:before="60" w:after="60"/>
      </w:pPr>
      <w:r>
        <w:t>l’infrastruttura del nuovo polo universitario finanziata con fondi PNRR, che costituisce la base fisica del Campus;</w:t>
      </w:r>
    </w:p>
    <w:p w14:paraId="66DC857A" w14:textId="77777777" w:rsidR="006A6240" w:rsidRDefault="00000000">
      <w:pPr>
        <w:pStyle w:val="Paragrafoelenco"/>
        <w:numPr>
          <w:ilvl w:val="0"/>
          <w:numId w:val="2"/>
        </w:numPr>
        <w:spacing w:before="60" w:after="60"/>
      </w:pPr>
      <w:r>
        <w:t>il sistema di compensazioni ambientali obbligatorie istituito con Delibera di Giunta Comunale n. 76/2025 (DGC 76/2025), meccanismo di redistribuzione del valore generato dalla transizione energetica;</w:t>
      </w:r>
    </w:p>
    <w:p w14:paraId="34F98C09" w14:textId="77777777" w:rsidR="006A6240" w:rsidRDefault="00000000">
      <w:pPr>
        <w:pStyle w:val="Paragrafoelenco"/>
        <w:numPr>
          <w:ilvl w:val="0"/>
          <w:numId w:val="2"/>
        </w:numPr>
        <w:spacing w:before="60" w:after="60"/>
      </w:pPr>
      <w:r>
        <w:t>il Piano d’Azione Integrato sviluppato nel network URBACT REMOTE-IT, che ha già identificato le priorità strategiche per il rilancio della città.</w:t>
      </w:r>
    </w:p>
    <w:p w14:paraId="647E12A1" w14:textId="77777777" w:rsidR="006A6240" w:rsidRDefault="006A6240">
      <w:pPr>
        <w:spacing w:before="160" w:after="160"/>
      </w:pPr>
    </w:p>
    <w:p w14:paraId="539D90C4" w14:textId="77777777" w:rsidR="006A6240" w:rsidRPr="00A41682" w:rsidRDefault="00000000">
      <w:pPr>
        <w:spacing w:before="280" w:after="120"/>
        <w:rPr>
          <w:color w:val="000000" w:themeColor="text1"/>
        </w:rPr>
      </w:pPr>
      <w:r w:rsidRPr="00A41682">
        <w:rPr>
          <w:b/>
          <w:bCs/>
          <w:color w:val="000000" w:themeColor="text1"/>
          <w:sz w:val="26"/>
          <w:szCs w:val="26"/>
        </w:rPr>
        <w:t xml:space="preserve">2. La soluzione: il Brindisi Just </w:t>
      </w:r>
      <w:proofErr w:type="spellStart"/>
      <w:r w:rsidRPr="00A41682">
        <w:rPr>
          <w:b/>
          <w:bCs/>
          <w:color w:val="000000" w:themeColor="text1"/>
          <w:sz w:val="26"/>
          <w:szCs w:val="26"/>
        </w:rPr>
        <w:t>Transition</w:t>
      </w:r>
      <w:proofErr w:type="spellEnd"/>
      <w:r w:rsidRPr="00A41682">
        <w:rPr>
          <w:b/>
          <w:bCs/>
          <w:color w:val="000000" w:themeColor="text1"/>
          <w:sz w:val="26"/>
          <w:szCs w:val="26"/>
        </w:rPr>
        <w:t xml:space="preserve"> Campus</w:t>
      </w:r>
    </w:p>
    <w:p w14:paraId="5EC786B8" w14:textId="77777777" w:rsidR="006A6240" w:rsidRDefault="00000000">
      <w:pPr>
        <w:spacing w:before="80" w:after="80" w:line="276" w:lineRule="auto"/>
        <w:jc w:val="both"/>
      </w:pPr>
      <w:r>
        <w:t>Il BJTC è un modello pilota di governance urbana integrata della transizione energetica giusta. Non è un luogo fisico da costruire, ma un sistema di relazioni, strumenti e processi che trasforma il Campus in un ecosistema urbano vivo, capace di:</w:t>
      </w:r>
    </w:p>
    <w:p w14:paraId="278820AE" w14:textId="77777777" w:rsidR="006A6240" w:rsidRDefault="00000000">
      <w:pPr>
        <w:pStyle w:val="Paragrafoelenco"/>
        <w:numPr>
          <w:ilvl w:val="0"/>
          <w:numId w:val="2"/>
        </w:numPr>
        <w:spacing w:before="60" w:after="60"/>
      </w:pPr>
      <w:r>
        <w:t>costruire un patto istituzionale tra il Comune, le imprese energetiche, l’università e la comunità per gestire insieme la transizione (Accordo per la Transizione Giusta – ATG);</w:t>
      </w:r>
    </w:p>
    <w:p w14:paraId="2C5A72E7" w14:textId="77777777" w:rsidR="006A6240" w:rsidRDefault="00000000">
      <w:pPr>
        <w:pStyle w:val="Paragrafoelenco"/>
        <w:numPr>
          <w:ilvl w:val="0"/>
          <w:numId w:val="2"/>
        </w:numPr>
        <w:spacing w:before="60" w:after="60"/>
      </w:pPr>
      <w:r>
        <w:t xml:space="preserve">formare i lavoratori in transizione e i giovani per le nuove filiere dell’energia, con percorsi universitari, di </w:t>
      </w:r>
      <w:proofErr w:type="spellStart"/>
      <w:r>
        <w:t>reskilling</w:t>
      </w:r>
      <w:proofErr w:type="spellEnd"/>
      <w:r>
        <w:t xml:space="preserve"> e professionalizzanti;</w:t>
      </w:r>
    </w:p>
    <w:p w14:paraId="24F6CA88" w14:textId="77777777" w:rsidR="006A6240" w:rsidRDefault="00000000">
      <w:pPr>
        <w:pStyle w:val="Paragrafoelenco"/>
        <w:numPr>
          <w:ilvl w:val="0"/>
          <w:numId w:val="2"/>
        </w:numPr>
        <w:spacing w:before="60" w:after="60"/>
      </w:pPr>
      <w:r>
        <w:t>rendere la città attrattiva per i talenti della transizione energetica, con un programma di residenze internazionali e un Campus aperto alla comunità.</w:t>
      </w:r>
    </w:p>
    <w:p w14:paraId="2AC4893E" w14:textId="77777777" w:rsidR="006A6240" w:rsidRDefault="006A6240">
      <w:pPr>
        <w:spacing w:before="160" w:after="160"/>
      </w:pPr>
    </w:p>
    <w:p w14:paraId="50D1CE16" w14:textId="77777777" w:rsidR="006A6240" w:rsidRPr="00A41682" w:rsidRDefault="00000000">
      <w:pPr>
        <w:spacing w:before="280" w:after="120"/>
        <w:rPr>
          <w:color w:val="000000" w:themeColor="text1"/>
        </w:rPr>
      </w:pPr>
      <w:r w:rsidRPr="00A41682">
        <w:rPr>
          <w:b/>
          <w:bCs/>
          <w:color w:val="000000" w:themeColor="text1"/>
          <w:sz w:val="26"/>
          <w:szCs w:val="26"/>
        </w:rPr>
        <w:t>3. Dati chiave del progetto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6A6240" w14:paraId="6BBC689B" w14:textId="77777777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DC1589" w14:textId="77777777" w:rsidR="006A6240" w:rsidRDefault="00000000">
            <w:r>
              <w:rPr>
                <w:b/>
                <w:bCs/>
                <w:sz w:val="20"/>
                <w:szCs w:val="20"/>
              </w:rPr>
              <w:t>Acronimo</w:t>
            </w:r>
          </w:p>
        </w:tc>
        <w:tc>
          <w:tcPr>
            <w:tcW w:w="6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32DFB1" w14:textId="77777777" w:rsidR="006A6240" w:rsidRDefault="00000000">
            <w:r>
              <w:rPr>
                <w:sz w:val="20"/>
                <w:szCs w:val="20"/>
              </w:rPr>
              <w:t xml:space="preserve">BJTC – Brindisi Just </w:t>
            </w:r>
            <w:proofErr w:type="spellStart"/>
            <w:r>
              <w:rPr>
                <w:sz w:val="20"/>
                <w:szCs w:val="20"/>
              </w:rPr>
              <w:t>Transition</w:t>
            </w:r>
            <w:proofErr w:type="spellEnd"/>
            <w:r>
              <w:rPr>
                <w:sz w:val="20"/>
                <w:szCs w:val="20"/>
              </w:rPr>
              <w:t xml:space="preserve"> Campus</w:t>
            </w:r>
          </w:p>
        </w:tc>
      </w:tr>
      <w:tr w:rsidR="006A6240" w14:paraId="75C109F9" w14:textId="77777777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06044F" w14:textId="77777777" w:rsidR="006A6240" w:rsidRDefault="00000000">
            <w:r>
              <w:rPr>
                <w:b/>
                <w:bCs/>
                <w:sz w:val="20"/>
                <w:szCs w:val="20"/>
              </w:rPr>
              <w:t>Programma</w:t>
            </w:r>
          </w:p>
        </w:tc>
        <w:tc>
          <w:tcPr>
            <w:tcW w:w="6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E02A3C" w14:textId="77777777" w:rsidR="006A6240" w:rsidRDefault="00000000">
            <w:proofErr w:type="spellStart"/>
            <w:r>
              <w:rPr>
                <w:sz w:val="20"/>
                <w:szCs w:val="20"/>
              </w:rPr>
              <w:t>European</w:t>
            </w:r>
            <w:proofErr w:type="spellEnd"/>
            <w:r>
              <w:rPr>
                <w:sz w:val="20"/>
                <w:szCs w:val="20"/>
              </w:rPr>
              <w:t xml:space="preserve"> Urban </w:t>
            </w:r>
            <w:proofErr w:type="spellStart"/>
            <w:r>
              <w:rPr>
                <w:sz w:val="20"/>
                <w:szCs w:val="20"/>
              </w:rPr>
              <w:t>Initiative</w:t>
            </w:r>
            <w:proofErr w:type="spellEnd"/>
            <w:r>
              <w:rPr>
                <w:sz w:val="20"/>
                <w:szCs w:val="20"/>
              </w:rPr>
              <w:t xml:space="preserve"> – Innovative Actions (EUI-IA) | FESR 2021–2027</w:t>
            </w:r>
          </w:p>
        </w:tc>
      </w:tr>
      <w:tr w:rsidR="006A6240" w14:paraId="13087947" w14:textId="77777777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A88EEB" w14:textId="77777777" w:rsidR="006A6240" w:rsidRDefault="00000000">
            <w:r>
              <w:rPr>
                <w:b/>
                <w:bCs/>
                <w:sz w:val="20"/>
                <w:szCs w:val="20"/>
              </w:rPr>
              <w:lastRenderedPageBreak/>
              <w:t>Call</w:t>
            </w:r>
          </w:p>
        </w:tc>
        <w:tc>
          <w:tcPr>
            <w:tcW w:w="6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7F91C8" w14:textId="77777777" w:rsidR="006A6240" w:rsidRDefault="00000000">
            <w:r>
              <w:rPr>
                <w:sz w:val="20"/>
                <w:szCs w:val="20"/>
              </w:rPr>
              <w:t xml:space="preserve">4th Call for </w:t>
            </w:r>
            <w:proofErr w:type="spellStart"/>
            <w:r>
              <w:rPr>
                <w:sz w:val="20"/>
                <w:szCs w:val="20"/>
              </w:rPr>
              <w:t>Proposals</w:t>
            </w:r>
            <w:proofErr w:type="spellEnd"/>
            <w:r>
              <w:rPr>
                <w:sz w:val="20"/>
                <w:szCs w:val="20"/>
              </w:rPr>
              <w:t xml:space="preserve"> | Scadenza: 15 giugno 2026</w:t>
            </w:r>
          </w:p>
        </w:tc>
      </w:tr>
      <w:tr w:rsidR="006A6240" w14:paraId="50E1F040" w14:textId="77777777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21678B" w14:textId="77777777" w:rsidR="006A6240" w:rsidRDefault="00000000">
            <w:r>
              <w:rPr>
                <w:b/>
                <w:bCs/>
                <w:sz w:val="20"/>
                <w:szCs w:val="20"/>
              </w:rPr>
              <w:t>Ente capofila</w:t>
            </w:r>
          </w:p>
        </w:tc>
        <w:tc>
          <w:tcPr>
            <w:tcW w:w="6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8E15A9" w14:textId="77777777" w:rsidR="006A6240" w:rsidRDefault="00000000">
            <w:r>
              <w:rPr>
                <w:sz w:val="20"/>
                <w:szCs w:val="20"/>
              </w:rPr>
              <w:t>Comune di Brindisi (</w:t>
            </w:r>
            <w:proofErr w:type="spellStart"/>
            <w:r>
              <w:rPr>
                <w:sz w:val="20"/>
                <w:szCs w:val="20"/>
              </w:rPr>
              <w:t>Main</w:t>
            </w:r>
            <w:proofErr w:type="spellEnd"/>
            <w:r>
              <w:rPr>
                <w:sz w:val="20"/>
                <w:szCs w:val="20"/>
              </w:rPr>
              <w:t xml:space="preserve"> Urban Authority)</w:t>
            </w:r>
          </w:p>
        </w:tc>
      </w:tr>
      <w:tr w:rsidR="006A6240" w14:paraId="787F5ED3" w14:textId="77777777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CAAAC2" w14:textId="77777777" w:rsidR="006A6240" w:rsidRDefault="00000000">
            <w:r>
              <w:rPr>
                <w:b/>
                <w:bCs/>
                <w:sz w:val="20"/>
                <w:szCs w:val="20"/>
              </w:rPr>
              <w:t>Budget totale</w:t>
            </w:r>
          </w:p>
        </w:tc>
        <w:tc>
          <w:tcPr>
            <w:tcW w:w="6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059059" w14:textId="77777777" w:rsidR="006A6240" w:rsidRDefault="00000000">
            <w:r>
              <w:rPr>
                <w:sz w:val="20"/>
                <w:szCs w:val="20"/>
              </w:rPr>
              <w:t>€ 2.500.000 (FESR 80%: € 2.000.000 | Cofinanziamento 20%: € 500.000)</w:t>
            </w:r>
          </w:p>
        </w:tc>
      </w:tr>
      <w:tr w:rsidR="006A6240" w14:paraId="456C9219" w14:textId="77777777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65C335" w14:textId="77777777" w:rsidR="006A6240" w:rsidRDefault="00000000">
            <w:r>
              <w:rPr>
                <w:b/>
                <w:bCs/>
                <w:sz w:val="20"/>
                <w:szCs w:val="20"/>
              </w:rPr>
              <w:t>Durata</w:t>
            </w:r>
          </w:p>
        </w:tc>
        <w:tc>
          <w:tcPr>
            <w:tcW w:w="6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FE9A26" w14:textId="77777777" w:rsidR="006A6240" w:rsidRDefault="00000000">
            <w:r>
              <w:rPr>
                <w:sz w:val="20"/>
                <w:szCs w:val="20"/>
              </w:rPr>
              <w:t>24 mesi di implementazione</w:t>
            </w:r>
          </w:p>
        </w:tc>
      </w:tr>
      <w:tr w:rsidR="006A6240" w14:paraId="42D51F54" w14:textId="77777777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2DB14E" w14:textId="77777777" w:rsidR="006A6240" w:rsidRDefault="00000000">
            <w:r>
              <w:rPr>
                <w:b/>
                <w:bCs/>
                <w:sz w:val="20"/>
                <w:szCs w:val="20"/>
              </w:rPr>
              <w:t>Temi EUI-IA</w:t>
            </w:r>
          </w:p>
        </w:tc>
        <w:tc>
          <w:tcPr>
            <w:tcW w:w="6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F7F094" w14:textId="77777777" w:rsidR="006A6240" w:rsidRDefault="00000000">
            <w:r>
              <w:rPr>
                <w:sz w:val="20"/>
                <w:szCs w:val="20"/>
              </w:rPr>
              <w:t>Azione per il clima, ambiente ed energia pulita; Competitività, digitalizzazione e innovazione</w:t>
            </w:r>
          </w:p>
        </w:tc>
      </w:tr>
    </w:tbl>
    <w:p w14:paraId="051FB0E3" w14:textId="77777777" w:rsidR="006A6240" w:rsidRDefault="006A6240">
      <w:pPr>
        <w:spacing w:before="160" w:after="160"/>
      </w:pPr>
    </w:p>
    <w:p w14:paraId="2BD1AB77" w14:textId="77777777" w:rsidR="006A6240" w:rsidRPr="00A41682" w:rsidRDefault="00000000">
      <w:pPr>
        <w:spacing w:before="280" w:after="120"/>
        <w:rPr>
          <w:color w:val="000000" w:themeColor="text1"/>
        </w:rPr>
      </w:pPr>
      <w:r w:rsidRPr="00A41682">
        <w:rPr>
          <w:b/>
          <w:bCs/>
          <w:color w:val="000000" w:themeColor="text1"/>
          <w:sz w:val="26"/>
          <w:szCs w:val="26"/>
        </w:rPr>
        <w:t>4. Struttura del Work Plan</w:t>
      </w:r>
    </w:p>
    <w:p w14:paraId="25ABB425" w14:textId="77777777" w:rsidR="006A6240" w:rsidRDefault="00000000">
      <w:pPr>
        <w:spacing w:before="80" w:after="80" w:line="276" w:lineRule="auto"/>
        <w:jc w:val="both"/>
      </w:pPr>
      <w:r>
        <w:t>Il progetto è articolato in tre Work Package, ciascuno corrispondente a un obiettivo specifico. Le attività qui descritte hanno carattere indicativo e saranno precisate in co-progettazione con i partner selezionati.</w:t>
      </w:r>
    </w:p>
    <w:p w14:paraId="472AC6F5" w14:textId="77777777" w:rsidR="006A6240" w:rsidRDefault="006A6240">
      <w:pPr>
        <w:spacing w:before="120"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6A6240" w14:paraId="0737EBCC" w14:textId="77777777" w:rsidTr="00A41682">
        <w:tc>
          <w:tcPr>
            <w:tcW w:w="0" w:type="auto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F1F84D6" w14:textId="77777777" w:rsidR="006A6240" w:rsidRPr="00A41682" w:rsidRDefault="00000000">
            <w:pPr>
              <w:rPr>
                <w:color w:val="000000" w:themeColor="text1"/>
              </w:rPr>
            </w:pPr>
            <w:r w:rsidRPr="00A41682">
              <w:rPr>
                <w:b/>
                <w:bCs/>
                <w:color w:val="000000" w:themeColor="text1"/>
                <w:sz w:val="24"/>
                <w:szCs w:val="24"/>
              </w:rPr>
              <w:t>WORK PACKAGE 1 – Patto per la Transizione Energetica Urbana</w:t>
            </w:r>
          </w:p>
        </w:tc>
      </w:tr>
      <w:tr w:rsidR="006A6240" w14:paraId="7E57128F" w14:textId="77777777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5DB3B9" w14:textId="77777777" w:rsidR="006A6240" w:rsidRDefault="00000000">
            <w:r>
              <w:rPr>
                <w:b/>
                <w:bCs/>
                <w:sz w:val="20"/>
                <w:szCs w:val="20"/>
              </w:rPr>
              <w:t>Periodo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C4860B" w14:textId="77777777" w:rsidR="006A6240" w:rsidRDefault="00000000">
            <w:r>
              <w:rPr>
                <w:sz w:val="20"/>
                <w:szCs w:val="20"/>
              </w:rPr>
              <w:t>Mesi 1–24</w:t>
            </w:r>
          </w:p>
        </w:tc>
      </w:tr>
      <w:tr w:rsidR="006A6240" w14:paraId="089606CB" w14:textId="77777777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6FEB7C" w14:textId="77777777" w:rsidR="006A6240" w:rsidRDefault="00000000">
            <w:r>
              <w:rPr>
                <w:b/>
                <w:bCs/>
                <w:sz w:val="20"/>
                <w:szCs w:val="20"/>
              </w:rPr>
              <w:t>WP Lead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A9F7D8" w14:textId="77777777" w:rsidR="006A6240" w:rsidRDefault="00000000">
            <w:r>
              <w:rPr>
                <w:sz w:val="20"/>
                <w:szCs w:val="20"/>
              </w:rPr>
              <w:t>Comune di Brindisi</w:t>
            </w:r>
          </w:p>
        </w:tc>
      </w:tr>
    </w:tbl>
    <w:p w14:paraId="7E8F4DD1" w14:textId="77777777" w:rsidR="006A6240" w:rsidRDefault="006A6240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6A6240" w14:paraId="2FB18714" w14:textId="77777777" w:rsidTr="00A41682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A95458" w14:textId="77777777" w:rsidR="006A6240" w:rsidRPr="00A41682" w:rsidRDefault="00000000">
            <w:pPr>
              <w:rPr>
                <w:color w:val="000000" w:themeColor="text1"/>
              </w:rPr>
            </w:pPr>
            <w:r w:rsidRPr="00A41682">
              <w:rPr>
                <w:b/>
                <w:bCs/>
                <w:color w:val="000000" w:themeColor="text1"/>
                <w:sz w:val="20"/>
                <w:szCs w:val="20"/>
              </w:rPr>
              <w:t>Obiettivo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1592E8" w14:textId="77777777" w:rsidR="006A6240" w:rsidRDefault="00000000">
            <w:pPr>
              <w:spacing w:before="60" w:after="60"/>
              <w:jc w:val="both"/>
            </w:pPr>
            <w:r>
              <w:rPr>
                <w:sz w:val="20"/>
                <w:szCs w:val="20"/>
              </w:rPr>
              <w:t>Costruire un sistema di governance multi-attore per la transizione energetica giusta, fondato su un Accordo per la Transizione Giusta (ATG) tra istituzioni, imprese energetiche, università e comunità, supportato da una piattaforma integrata di monitoraggio.</w:t>
            </w:r>
          </w:p>
        </w:tc>
      </w:tr>
      <w:tr w:rsidR="006A6240" w14:paraId="4EE3A5DC" w14:textId="77777777" w:rsidTr="00A41682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97D7F7" w14:textId="77777777" w:rsidR="006A6240" w:rsidRPr="00A41682" w:rsidRDefault="00000000">
            <w:pPr>
              <w:rPr>
                <w:color w:val="000000" w:themeColor="text1"/>
              </w:rPr>
            </w:pPr>
            <w:r w:rsidRPr="00A41682">
              <w:rPr>
                <w:b/>
                <w:bCs/>
                <w:color w:val="000000" w:themeColor="text1"/>
                <w:sz w:val="20"/>
                <w:szCs w:val="20"/>
              </w:rPr>
              <w:t>Attività chiave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45066F" w14:textId="77777777" w:rsidR="006A6240" w:rsidRDefault="00000000">
            <w:pPr>
              <w:spacing w:before="40" w:after="40"/>
            </w:pPr>
            <w:r>
              <w:rPr>
                <w:sz w:val="20"/>
                <w:szCs w:val="20"/>
              </w:rPr>
              <w:t>• A1.1 – Raccolta dati baseline e costituzione del Tavolo per la Transizione Energetica Urbana (TTEU)</w:t>
            </w:r>
          </w:p>
          <w:p w14:paraId="671492C9" w14:textId="77777777" w:rsidR="006A6240" w:rsidRDefault="00000000">
            <w:pPr>
              <w:spacing w:before="40" w:after="40"/>
            </w:pPr>
            <w:r>
              <w:rPr>
                <w:sz w:val="20"/>
                <w:szCs w:val="20"/>
              </w:rPr>
              <w:t>• A1.2 – Ricerca applicata comparativa sui modelli europei di governance della transizione energetica urbana (working paper open access)</w:t>
            </w:r>
          </w:p>
          <w:p w14:paraId="1B500748" w14:textId="77777777" w:rsidR="006A6240" w:rsidRDefault="00000000">
            <w:pPr>
              <w:spacing w:before="40" w:after="40"/>
            </w:pPr>
            <w:r>
              <w:rPr>
                <w:sz w:val="20"/>
                <w:szCs w:val="20"/>
              </w:rPr>
              <w:t>• A1.3 – Co-progettazione e sperimentazione dell’Accordo per la Transizione Giusta (ATG) con imprese energetiche partner</w:t>
            </w:r>
          </w:p>
          <w:p w14:paraId="68341BF6" w14:textId="77777777" w:rsidR="006A6240" w:rsidRDefault="00000000">
            <w:pPr>
              <w:spacing w:before="40" w:after="40"/>
            </w:pPr>
            <w:r>
              <w:rPr>
                <w:sz w:val="20"/>
                <w:szCs w:val="20"/>
              </w:rPr>
              <w:t>• A1.4 – Progettazione, sviluppo e messa in opera della Piattaforma integrata di governance e monitoraggio</w:t>
            </w:r>
          </w:p>
          <w:p w14:paraId="32219F29" w14:textId="77777777" w:rsidR="006A6240" w:rsidRDefault="00000000">
            <w:pPr>
              <w:spacing w:before="40" w:after="40"/>
            </w:pPr>
            <w:r>
              <w:rPr>
                <w:sz w:val="20"/>
                <w:szCs w:val="20"/>
              </w:rPr>
              <w:t>• A1.5 – Rafforzamento della capacità istituzionale interna del Comune di Brindisi</w:t>
            </w:r>
          </w:p>
        </w:tc>
      </w:tr>
      <w:tr w:rsidR="006A6240" w14:paraId="09FE9127" w14:textId="77777777" w:rsidTr="00A41682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5ECB15" w14:textId="77777777" w:rsidR="006A6240" w:rsidRPr="00A41682" w:rsidRDefault="00000000">
            <w:pPr>
              <w:rPr>
                <w:color w:val="000000" w:themeColor="text1"/>
              </w:rPr>
            </w:pPr>
            <w:r w:rsidRPr="00A41682">
              <w:rPr>
                <w:b/>
                <w:bCs/>
                <w:color w:val="000000" w:themeColor="text1"/>
                <w:sz w:val="20"/>
                <w:szCs w:val="20"/>
              </w:rPr>
              <w:t>Output principali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A19628" w14:textId="77777777" w:rsidR="006A6240" w:rsidRDefault="00000000">
            <w:pPr>
              <w:spacing w:before="40" w:after="40"/>
            </w:pPr>
            <w:r>
              <w:rPr>
                <w:sz w:val="20"/>
                <w:szCs w:val="20"/>
              </w:rPr>
              <w:t>• Tavolo per la Transizione Energetica Urbana (TTEU) formalizzato con regolamento approvato</w:t>
            </w:r>
          </w:p>
          <w:p w14:paraId="030A58D9" w14:textId="77777777" w:rsidR="006A6240" w:rsidRDefault="00000000">
            <w:pPr>
              <w:spacing w:before="40" w:after="40"/>
            </w:pPr>
            <w:r>
              <w:rPr>
                <w:sz w:val="20"/>
                <w:szCs w:val="20"/>
              </w:rPr>
              <w:t>• Accordo per la Transizione Giusta (ATG) sperimentato e documentato</w:t>
            </w:r>
          </w:p>
          <w:p w14:paraId="3EFF27EB" w14:textId="77777777" w:rsidR="006A6240" w:rsidRDefault="00000000">
            <w:pPr>
              <w:spacing w:before="40" w:after="40"/>
            </w:pPr>
            <w:r>
              <w:rPr>
                <w:sz w:val="20"/>
                <w:szCs w:val="20"/>
              </w:rPr>
              <w:t>• Piattaforma integrata di governance e monitoraggio operativa e accessibile al pubblico</w:t>
            </w:r>
          </w:p>
          <w:p w14:paraId="5DAB26DB" w14:textId="77777777" w:rsidR="006A6240" w:rsidRDefault="00000000">
            <w:pPr>
              <w:spacing w:before="40" w:after="40"/>
            </w:pPr>
            <w:r>
              <w:rPr>
                <w:sz w:val="20"/>
                <w:szCs w:val="20"/>
              </w:rPr>
              <w:t>• Working paper di ricerca pubblicato open access</w:t>
            </w:r>
          </w:p>
        </w:tc>
      </w:tr>
    </w:tbl>
    <w:p w14:paraId="061346BC" w14:textId="77777777" w:rsidR="006A6240" w:rsidRDefault="006A6240">
      <w:pPr>
        <w:spacing w:before="160" w:after="1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6A6240" w14:paraId="438E9ADF" w14:textId="77777777" w:rsidTr="00A41682">
        <w:tc>
          <w:tcPr>
            <w:tcW w:w="0" w:type="auto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C8D4B4D" w14:textId="77777777" w:rsidR="006A6240" w:rsidRPr="00A41682" w:rsidRDefault="00000000">
            <w:pPr>
              <w:rPr>
                <w:color w:val="000000" w:themeColor="text1"/>
              </w:rPr>
            </w:pPr>
            <w:r w:rsidRPr="00A41682">
              <w:rPr>
                <w:b/>
                <w:bCs/>
                <w:color w:val="000000" w:themeColor="text1"/>
                <w:sz w:val="24"/>
                <w:szCs w:val="24"/>
              </w:rPr>
              <w:t>WORK PACKAGE 2 – Skill Hub per la Transizione Energetica</w:t>
            </w:r>
          </w:p>
        </w:tc>
      </w:tr>
      <w:tr w:rsidR="006A6240" w14:paraId="2AFFB42C" w14:textId="77777777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D824F1" w14:textId="77777777" w:rsidR="006A6240" w:rsidRDefault="00000000">
            <w:r>
              <w:rPr>
                <w:b/>
                <w:bCs/>
                <w:sz w:val="20"/>
                <w:szCs w:val="20"/>
              </w:rPr>
              <w:t>Periodo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0E19C8" w14:textId="77777777" w:rsidR="006A6240" w:rsidRDefault="00000000">
            <w:r>
              <w:rPr>
                <w:sz w:val="20"/>
                <w:szCs w:val="20"/>
              </w:rPr>
              <w:t>Mesi 5–24</w:t>
            </w:r>
          </w:p>
        </w:tc>
      </w:tr>
      <w:tr w:rsidR="006A6240" w14:paraId="08825E30" w14:textId="77777777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AFBD66" w14:textId="77777777" w:rsidR="006A6240" w:rsidRDefault="00000000">
            <w:r>
              <w:rPr>
                <w:b/>
                <w:bCs/>
                <w:sz w:val="20"/>
                <w:szCs w:val="20"/>
              </w:rPr>
              <w:t>WP Lead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01BB7C" w14:textId="77777777" w:rsidR="006A6240" w:rsidRDefault="00000000">
            <w:r>
              <w:rPr>
                <w:sz w:val="20"/>
                <w:szCs w:val="20"/>
              </w:rPr>
              <w:t>Partner universitario e/o scientifico (Profilo A)</w:t>
            </w:r>
          </w:p>
        </w:tc>
      </w:tr>
    </w:tbl>
    <w:p w14:paraId="0C641E9F" w14:textId="77777777" w:rsidR="006A6240" w:rsidRDefault="006A6240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6A6240" w14:paraId="16ECA780" w14:textId="77777777" w:rsidTr="00A41682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F782AA" w14:textId="77777777" w:rsidR="006A6240" w:rsidRPr="00A41682" w:rsidRDefault="00000000">
            <w:pPr>
              <w:rPr>
                <w:color w:val="000000" w:themeColor="text1"/>
              </w:rPr>
            </w:pPr>
            <w:r w:rsidRPr="00A41682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Obiettivo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5CA9D8" w14:textId="77777777" w:rsidR="006A6240" w:rsidRDefault="00000000">
            <w:pPr>
              <w:spacing w:before="60" w:after="60"/>
              <w:jc w:val="both"/>
            </w:pPr>
            <w:r>
              <w:rPr>
                <w:sz w:val="20"/>
                <w:szCs w:val="20"/>
              </w:rPr>
              <w:t xml:space="preserve">Attivare percorsi universitari, di </w:t>
            </w:r>
            <w:proofErr w:type="spellStart"/>
            <w:r>
              <w:rPr>
                <w:sz w:val="20"/>
                <w:szCs w:val="20"/>
              </w:rPr>
              <w:t>reskilling</w:t>
            </w:r>
            <w:proofErr w:type="spellEnd"/>
            <w:r>
              <w:rPr>
                <w:sz w:val="20"/>
                <w:szCs w:val="20"/>
              </w:rPr>
              <w:t xml:space="preserve"> e professionalizzanti allineati alle nuove filiere dell’energia, raggiungendo almeno 300 beneficiari diretti; produrre conoscenza originale sull’efficacia di questi modelli nel Mezzogiorno.</w:t>
            </w:r>
          </w:p>
        </w:tc>
      </w:tr>
      <w:tr w:rsidR="006A6240" w14:paraId="69CD1395" w14:textId="77777777" w:rsidTr="00A41682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E29FDC" w14:textId="77777777" w:rsidR="006A6240" w:rsidRPr="00A41682" w:rsidRDefault="00000000">
            <w:pPr>
              <w:rPr>
                <w:color w:val="000000" w:themeColor="text1"/>
              </w:rPr>
            </w:pPr>
            <w:r w:rsidRPr="00A41682">
              <w:rPr>
                <w:b/>
                <w:bCs/>
                <w:color w:val="000000" w:themeColor="text1"/>
                <w:sz w:val="20"/>
                <w:szCs w:val="20"/>
              </w:rPr>
              <w:t>Attività chiave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1B83E8" w14:textId="77777777" w:rsidR="006A6240" w:rsidRDefault="00000000">
            <w:pPr>
              <w:spacing w:before="40" w:after="40"/>
            </w:pPr>
            <w:r>
              <w:rPr>
                <w:sz w:val="20"/>
                <w:szCs w:val="20"/>
              </w:rPr>
              <w:t>• A2.1 – Analisi fabbisogni formativi e profilazione dei target (lavoratori in CIGS/mobilità e NEET) – co-lead con Partner servizi per il lavoro (Profilo D)</w:t>
            </w:r>
          </w:p>
          <w:p w14:paraId="2EA00B9D" w14:textId="77777777" w:rsidR="006A6240" w:rsidRDefault="00000000">
            <w:pPr>
              <w:spacing w:before="40" w:after="40"/>
            </w:pPr>
            <w:r>
              <w:rPr>
                <w:sz w:val="20"/>
                <w:szCs w:val="20"/>
              </w:rPr>
              <w:t xml:space="preserve">• A2.2 – Percorsi di </w:t>
            </w:r>
            <w:proofErr w:type="spellStart"/>
            <w:r>
              <w:rPr>
                <w:sz w:val="20"/>
                <w:szCs w:val="20"/>
              </w:rPr>
              <w:t>reskilling</w:t>
            </w:r>
            <w:proofErr w:type="spellEnd"/>
            <w:r>
              <w:rPr>
                <w:sz w:val="20"/>
                <w:szCs w:val="20"/>
              </w:rPr>
              <w:t xml:space="preserve"> per lavoratori in transizione, con borse di partecipazione </w:t>
            </w:r>
          </w:p>
          <w:p w14:paraId="4CEA3F94" w14:textId="77777777" w:rsidR="006A6240" w:rsidRDefault="00000000">
            <w:pPr>
              <w:spacing w:before="40" w:after="40"/>
            </w:pPr>
            <w:r>
              <w:rPr>
                <w:sz w:val="20"/>
                <w:szCs w:val="20"/>
              </w:rPr>
              <w:t>• A2.3 – Nuovi percorsi universitari sulla transizione energetica e governance urbana</w:t>
            </w:r>
          </w:p>
          <w:p w14:paraId="5195FDC9" w14:textId="77777777" w:rsidR="006A6240" w:rsidRDefault="00000000">
            <w:pPr>
              <w:spacing w:before="40" w:after="40"/>
            </w:pPr>
            <w:r>
              <w:rPr>
                <w:sz w:val="20"/>
                <w:szCs w:val="20"/>
              </w:rPr>
              <w:t>• A2.4 – Percorsi professionalizzanti brevi per giovani e NEET</w:t>
            </w:r>
          </w:p>
          <w:p w14:paraId="0235ECE1" w14:textId="77777777" w:rsidR="006A6240" w:rsidRDefault="00000000">
            <w:pPr>
              <w:spacing w:before="40" w:after="40"/>
            </w:pPr>
            <w:r>
              <w:rPr>
                <w:sz w:val="20"/>
                <w:szCs w:val="20"/>
              </w:rPr>
              <w:t xml:space="preserve">• A2.5 – Ricerca applicata sull’efficacia dei modelli di </w:t>
            </w:r>
            <w:proofErr w:type="spellStart"/>
            <w:r>
              <w:rPr>
                <w:sz w:val="20"/>
                <w:szCs w:val="20"/>
              </w:rPr>
              <w:t>reskilling</w:t>
            </w:r>
            <w:proofErr w:type="spellEnd"/>
            <w:r>
              <w:rPr>
                <w:sz w:val="20"/>
                <w:szCs w:val="20"/>
              </w:rPr>
              <w:t xml:space="preserve"> (rapporto di valutazione con metodologia documentata)</w:t>
            </w:r>
          </w:p>
        </w:tc>
      </w:tr>
      <w:tr w:rsidR="006A6240" w14:paraId="6689CAD6" w14:textId="77777777" w:rsidTr="00A41682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751C89" w14:textId="77777777" w:rsidR="006A6240" w:rsidRPr="00A41682" w:rsidRDefault="00000000">
            <w:pPr>
              <w:rPr>
                <w:color w:val="000000" w:themeColor="text1"/>
              </w:rPr>
            </w:pPr>
            <w:r w:rsidRPr="00A41682">
              <w:rPr>
                <w:b/>
                <w:bCs/>
                <w:color w:val="000000" w:themeColor="text1"/>
                <w:sz w:val="20"/>
                <w:szCs w:val="20"/>
              </w:rPr>
              <w:t>Output principali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D4A9B5" w14:textId="77777777" w:rsidR="006A6240" w:rsidRDefault="00000000">
            <w:pPr>
              <w:spacing w:before="40" w:after="40"/>
            </w:pPr>
            <w:r>
              <w:rPr>
                <w:sz w:val="20"/>
                <w:szCs w:val="20"/>
              </w:rPr>
              <w:t xml:space="preserve">• ≥40 percorsi di </w:t>
            </w:r>
            <w:proofErr w:type="spellStart"/>
            <w:r>
              <w:rPr>
                <w:sz w:val="20"/>
                <w:szCs w:val="20"/>
              </w:rPr>
              <w:t>reskilling</w:t>
            </w:r>
            <w:proofErr w:type="spellEnd"/>
            <w:r>
              <w:rPr>
                <w:sz w:val="20"/>
                <w:szCs w:val="20"/>
              </w:rPr>
              <w:t xml:space="preserve"> attivi (≥120 lavoratori; target ≥60% reinserimento lavorativo a 6 mesi)</w:t>
            </w:r>
          </w:p>
          <w:p w14:paraId="377F5AFF" w14:textId="77777777" w:rsidR="006A6240" w:rsidRDefault="00000000">
            <w:pPr>
              <w:spacing w:before="40" w:after="40"/>
            </w:pPr>
            <w:r>
              <w:rPr>
                <w:sz w:val="20"/>
                <w:szCs w:val="20"/>
              </w:rPr>
              <w:t>• ≥1 nuovo corso universitario con ≥80 iscritti</w:t>
            </w:r>
          </w:p>
          <w:p w14:paraId="2BD2C51A" w14:textId="77777777" w:rsidR="006A6240" w:rsidRDefault="00000000">
            <w:pPr>
              <w:spacing w:before="40" w:after="40"/>
            </w:pPr>
            <w:r>
              <w:rPr>
                <w:sz w:val="20"/>
                <w:szCs w:val="20"/>
              </w:rPr>
              <w:t>• ≥2 percorsi professionalizzanti con ≥100 giovani beneficiari, inclusi ≥30 NEET</w:t>
            </w:r>
          </w:p>
          <w:p w14:paraId="4FE02F77" w14:textId="77777777" w:rsidR="006A6240" w:rsidRDefault="00000000">
            <w:pPr>
              <w:spacing w:before="40" w:after="40"/>
            </w:pPr>
            <w:r>
              <w:rPr>
                <w:sz w:val="20"/>
                <w:szCs w:val="20"/>
              </w:rPr>
              <w:t xml:space="preserve">• Rapporto di valutazione sull’efficacia dei modelli di </w:t>
            </w:r>
            <w:proofErr w:type="spellStart"/>
            <w:r>
              <w:rPr>
                <w:sz w:val="20"/>
                <w:szCs w:val="20"/>
              </w:rPr>
              <w:t>reskilling</w:t>
            </w:r>
            <w:proofErr w:type="spellEnd"/>
            <w:r>
              <w:rPr>
                <w:sz w:val="20"/>
                <w:szCs w:val="20"/>
              </w:rPr>
              <w:t xml:space="preserve"> pubblicato open access</w:t>
            </w:r>
          </w:p>
        </w:tc>
      </w:tr>
    </w:tbl>
    <w:p w14:paraId="4F374F14" w14:textId="77777777" w:rsidR="006A6240" w:rsidRDefault="006A6240">
      <w:pPr>
        <w:spacing w:before="160" w:after="1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6"/>
        <w:gridCol w:w="6810"/>
      </w:tblGrid>
      <w:tr w:rsidR="006A6240" w14:paraId="4532BDAD" w14:textId="77777777" w:rsidTr="00A41682">
        <w:tc>
          <w:tcPr>
            <w:tcW w:w="0" w:type="auto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7E19C38" w14:textId="77777777" w:rsidR="006A6240" w:rsidRDefault="00000000">
            <w:r w:rsidRPr="00A41682">
              <w:rPr>
                <w:b/>
                <w:bCs/>
                <w:color w:val="000000" w:themeColor="text1"/>
                <w:sz w:val="24"/>
                <w:szCs w:val="24"/>
              </w:rPr>
              <w:t>WORK PACKAGE 3 – Ecosistema Urbano per l’Attrattività e la Ritenzione dei Talenti</w:t>
            </w:r>
          </w:p>
        </w:tc>
      </w:tr>
      <w:tr w:rsidR="006A6240" w14:paraId="08CB6E14" w14:textId="77777777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A36B91" w14:textId="77777777" w:rsidR="006A6240" w:rsidRDefault="00000000">
            <w:r>
              <w:rPr>
                <w:b/>
                <w:bCs/>
                <w:sz w:val="20"/>
                <w:szCs w:val="20"/>
              </w:rPr>
              <w:t>Periodo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626BBA" w14:textId="77777777" w:rsidR="006A6240" w:rsidRDefault="00000000">
            <w:r>
              <w:rPr>
                <w:sz w:val="20"/>
                <w:szCs w:val="20"/>
              </w:rPr>
              <w:t>Mesi 7–24</w:t>
            </w:r>
          </w:p>
        </w:tc>
      </w:tr>
      <w:tr w:rsidR="006A6240" w14:paraId="54573B16" w14:textId="77777777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4AAEE2" w14:textId="77777777" w:rsidR="006A6240" w:rsidRDefault="00000000">
            <w:r>
              <w:rPr>
                <w:b/>
                <w:bCs/>
                <w:sz w:val="20"/>
                <w:szCs w:val="20"/>
              </w:rPr>
              <w:t>WP Lead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240817" w14:textId="77777777" w:rsidR="006A6240" w:rsidRDefault="00000000">
            <w:r>
              <w:rPr>
                <w:sz w:val="20"/>
                <w:szCs w:val="20"/>
              </w:rPr>
              <w:t>Comune di Brindisi</w:t>
            </w:r>
          </w:p>
        </w:tc>
      </w:tr>
    </w:tbl>
    <w:p w14:paraId="3182A804" w14:textId="77777777" w:rsidR="006A6240" w:rsidRDefault="006A6240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6A6240" w14:paraId="45DFBFBE" w14:textId="77777777" w:rsidTr="00A41682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745FF1" w14:textId="77777777" w:rsidR="006A6240" w:rsidRPr="00A41682" w:rsidRDefault="00000000">
            <w:pPr>
              <w:rPr>
                <w:color w:val="000000" w:themeColor="text1"/>
              </w:rPr>
            </w:pPr>
            <w:r w:rsidRPr="00A41682">
              <w:rPr>
                <w:b/>
                <w:bCs/>
                <w:color w:val="000000" w:themeColor="text1"/>
                <w:sz w:val="20"/>
                <w:szCs w:val="20"/>
              </w:rPr>
              <w:t>Obiettivo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918D20" w14:textId="77777777" w:rsidR="006A6240" w:rsidRDefault="00000000">
            <w:pPr>
              <w:spacing w:before="60" w:after="60"/>
              <w:jc w:val="both"/>
            </w:pPr>
            <w:r>
              <w:rPr>
                <w:sz w:val="20"/>
                <w:szCs w:val="20"/>
              </w:rPr>
              <w:t>Attivare servizi, spazi e meccanismi che rendano il Campus e la città attrattivi per i talenti della transizione energetica, aprendo il Campus come spazio urbano pubblico attraverso il programma ‘Open Campus’.</w:t>
            </w:r>
          </w:p>
        </w:tc>
      </w:tr>
      <w:tr w:rsidR="006A6240" w14:paraId="3E5933C5" w14:textId="77777777" w:rsidTr="00A41682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CBC1ED" w14:textId="77777777" w:rsidR="006A6240" w:rsidRPr="00A41682" w:rsidRDefault="00000000">
            <w:pPr>
              <w:rPr>
                <w:color w:val="000000" w:themeColor="text1"/>
              </w:rPr>
            </w:pPr>
            <w:r w:rsidRPr="00A41682">
              <w:rPr>
                <w:b/>
                <w:bCs/>
                <w:color w:val="000000" w:themeColor="text1"/>
                <w:sz w:val="20"/>
                <w:szCs w:val="20"/>
              </w:rPr>
              <w:t>Attività chiave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DB7C23" w14:textId="77777777" w:rsidR="006A6240" w:rsidRDefault="00000000">
            <w:pPr>
              <w:spacing w:before="40" w:after="40"/>
            </w:pPr>
            <w:r>
              <w:rPr>
                <w:sz w:val="20"/>
                <w:szCs w:val="20"/>
              </w:rPr>
              <w:t>• A3.1 – Allestimento funzionale del Campus (postazioni coworking, laboratori, spazi comuni)</w:t>
            </w:r>
          </w:p>
          <w:p w14:paraId="413618CA" w14:textId="77777777" w:rsidR="006A6240" w:rsidRDefault="00000000">
            <w:pPr>
              <w:spacing w:before="40" w:after="40"/>
            </w:pPr>
            <w:r>
              <w:rPr>
                <w:sz w:val="20"/>
                <w:szCs w:val="20"/>
              </w:rPr>
              <w:t>• A3.2 – Piattaforma digitale di servizi del Campus – lead Partner tecnologia digitale (Profilo B)</w:t>
            </w:r>
          </w:p>
          <w:p w14:paraId="5361E190" w14:textId="77777777" w:rsidR="006A6240" w:rsidRDefault="00000000">
            <w:pPr>
              <w:spacing w:before="40" w:after="40"/>
            </w:pPr>
            <w:r>
              <w:rPr>
                <w:sz w:val="20"/>
                <w:szCs w:val="20"/>
              </w:rPr>
              <w:t xml:space="preserve">• A3.3 – Programma residenze per professionisti della transizione energetica – co-lead con Partner governance just </w:t>
            </w:r>
            <w:proofErr w:type="spellStart"/>
            <w:r>
              <w:rPr>
                <w:sz w:val="20"/>
                <w:szCs w:val="20"/>
              </w:rPr>
              <w:t>transition</w:t>
            </w:r>
            <w:proofErr w:type="spellEnd"/>
            <w:r>
              <w:rPr>
                <w:sz w:val="20"/>
                <w:szCs w:val="20"/>
              </w:rPr>
              <w:t xml:space="preserve"> (Profilo C)</w:t>
            </w:r>
          </w:p>
          <w:p w14:paraId="6D172588" w14:textId="77777777" w:rsidR="006A6240" w:rsidRDefault="00000000">
            <w:pPr>
              <w:spacing w:before="40" w:after="40"/>
            </w:pPr>
            <w:r>
              <w:rPr>
                <w:sz w:val="20"/>
                <w:szCs w:val="20"/>
              </w:rPr>
              <w:t xml:space="preserve">• A3.4 – Programma Open Campus: eventi pubblici, sportelli informativi nei quartieri, laboratori per scuole – co-lead con Partner governance just </w:t>
            </w:r>
            <w:proofErr w:type="spellStart"/>
            <w:r>
              <w:rPr>
                <w:sz w:val="20"/>
                <w:szCs w:val="20"/>
              </w:rPr>
              <w:t>transition</w:t>
            </w:r>
            <w:proofErr w:type="spellEnd"/>
            <w:r>
              <w:rPr>
                <w:sz w:val="20"/>
                <w:szCs w:val="20"/>
              </w:rPr>
              <w:t xml:space="preserve"> (Profilo C)</w:t>
            </w:r>
          </w:p>
          <w:p w14:paraId="2C07B28A" w14:textId="77777777" w:rsidR="006A6240" w:rsidRDefault="00000000">
            <w:pPr>
              <w:spacing w:before="40" w:after="40"/>
            </w:pPr>
            <w:r>
              <w:rPr>
                <w:sz w:val="20"/>
                <w:szCs w:val="20"/>
              </w:rPr>
              <w:t>• A3.5 – Policy brief con basi di ricerca, presentato a eventi europei</w:t>
            </w:r>
          </w:p>
        </w:tc>
      </w:tr>
      <w:tr w:rsidR="006A6240" w14:paraId="2ABE8D79" w14:textId="77777777" w:rsidTr="00A41682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23EC06" w14:textId="77777777" w:rsidR="006A6240" w:rsidRPr="00A41682" w:rsidRDefault="00000000">
            <w:pPr>
              <w:rPr>
                <w:color w:val="000000" w:themeColor="text1"/>
              </w:rPr>
            </w:pPr>
            <w:r w:rsidRPr="00A41682">
              <w:rPr>
                <w:b/>
                <w:bCs/>
                <w:color w:val="000000" w:themeColor="text1"/>
                <w:sz w:val="20"/>
                <w:szCs w:val="20"/>
              </w:rPr>
              <w:t>Output principali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228BC2" w14:textId="77777777" w:rsidR="006A6240" w:rsidRDefault="00000000">
            <w:pPr>
              <w:spacing w:before="40" w:after="40"/>
            </w:pPr>
            <w:r>
              <w:rPr>
                <w:sz w:val="20"/>
                <w:szCs w:val="20"/>
              </w:rPr>
              <w:t>• Campus operativo (≥30 postazioni coworking, ≥2 laboratori attrezzati, piattaforma digitale con ≥500 utenti/anno)</w:t>
            </w:r>
          </w:p>
          <w:p w14:paraId="68584267" w14:textId="77777777" w:rsidR="006A6240" w:rsidRDefault="00000000">
            <w:pPr>
              <w:spacing w:before="40" w:after="40"/>
            </w:pPr>
            <w:r>
              <w:rPr>
                <w:sz w:val="20"/>
                <w:szCs w:val="20"/>
              </w:rPr>
              <w:t>• Programma di residenze per talenti internazionali attivo (≥20 professionisti)</w:t>
            </w:r>
          </w:p>
          <w:p w14:paraId="1CF85AB6" w14:textId="77777777" w:rsidR="006A6240" w:rsidRDefault="00000000">
            <w:pPr>
              <w:spacing w:before="40" w:after="40"/>
            </w:pPr>
            <w:r>
              <w:rPr>
                <w:sz w:val="20"/>
                <w:szCs w:val="20"/>
              </w:rPr>
              <w:t>• Programma Open Campus attivo (≥6 eventi pubblici, ≥500 partecipanti, ≥4 scuole coinvolte)</w:t>
            </w:r>
          </w:p>
          <w:p w14:paraId="7EBCC42A" w14:textId="77777777" w:rsidR="006A6240" w:rsidRDefault="00000000">
            <w:pPr>
              <w:spacing w:before="40" w:after="40"/>
            </w:pPr>
            <w:r>
              <w:rPr>
                <w:sz w:val="20"/>
                <w:szCs w:val="20"/>
              </w:rPr>
              <w:t>• Modello replicabile documentato (policy brief presentato a ≥2 eventi europei)</w:t>
            </w:r>
          </w:p>
        </w:tc>
      </w:tr>
    </w:tbl>
    <w:p w14:paraId="6B462B81" w14:textId="77777777" w:rsidR="006A6240" w:rsidRDefault="006A6240">
      <w:pPr>
        <w:spacing w:before="200" w:after="200"/>
      </w:pPr>
    </w:p>
    <w:p w14:paraId="7DFFD7D0" w14:textId="77777777" w:rsidR="006A6240" w:rsidRPr="00A41682" w:rsidRDefault="00000000">
      <w:pPr>
        <w:spacing w:before="280" w:after="120"/>
        <w:rPr>
          <w:color w:val="000000" w:themeColor="text1"/>
        </w:rPr>
      </w:pPr>
      <w:r w:rsidRPr="00A41682">
        <w:rPr>
          <w:b/>
          <w:bCs/>
          <w:color w:val="000000" w:themeColor="text1"/>
          <w:sz w:val="26"/>
          <w:szCs w:val="26"/>
        </w:rPr>
        <w:lastRenderedPageBreak/>
        <w:t>5. Il partenariato previsto</w:t>
      </w:r>
    </w:p>
    <w:p w14:paraId="5B0752C1" w14:textId="77777777" w:rsidR="006A6240" w:rsidRDefault="00000000">
      <w:pPr>
        <w:spacing w:before="80" w:after="80" w:line="276" w:lineRule="auto"/>
        <w:jc w:val="both"/>
      </w:pPr>
      <w:r>
        <w:t xml:space="preserve">Il Comune di Brindisi è il </w:t>
      </w:r>
      <w:proofErr w:type="spellStart"/>
      <w:r>
        <w:t>Main</w:t>
      </w:r>
      <w:proofErr w:type="spellEnd"/>
      <w:r>
        <w:t xml:space="preserve"> Urban Authority (capofila). La tabella seguente illustra il ruolo previsto per ciascun profilo di partnership ricercato tramite il presente avviso:</w:t>
      </w:r>
    </w:p>
    <w:p w14:paraId="42FE8A42" w14:textId="77777777" w:rsidR="006A6240" w:rsidRDefault="006A6240">
      <w:pPr>
        <w:spacing w:before="80"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400"/>
        <w:gridCol w:w="4426"/>
      </w:tblGrid>
      <w:tr w:rsidR="006A6240" w14:paraId="1ED310DC" w14:textId="77777777" w:rsidTr="00A41682"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0ADF24" w14:textId="77777777" w:rsidR="006A6240" w:rsidRPr="00A41682" w:rsidRDefault="00000000">
            <w:pPr>
              <w:rPr>
                <w:color w:val="000000" w:themeColor="text1"/>
              </w:rPr>
            </w:pPr>
            <w:r w:rsidRPr="00A41682">
              <w:rPr>
                <w:b/>
                <w:bCs/>
                <w:color w:val="000000" w:themeColor="text1"/>
                <w:sz w:val="20"/>
                <w:szCs w:val="20"/>
              </w:rPr>
              <w:t>Profilo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1F47C3" w14:textId="77777777" w:rsidR="006A6240" w:rsidRPr="00A41682" w:rsidRDefault="00000000">
            <w:pPr>
              <w:rPr>
                <w:color w:val="000000" w:themeColor="text1"/>
              </w:rPr>
            </w:pPr>
            <w:r w:rsidRPr="00A41682">
              <w:rPr>
                <w:b/>
                <w:bCs/>
                <w:color w:val="000000" w:themeColor="text1"/>
                <w:sz w:val="20"/>
                <w:szCs w:val="20"/>
              </w:rPr>
              <w:t>WP / Attività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10DBF5" w14:textId="77777777" w:rsidR="006A6240" w:rsidRPr="00A41682" w:rsidRDefault="00000000">
            <w:pPr>
              <w:rPr>
                <w:color w:val="000000" w:themeColor="text1"/>
              </w:rPr>
            </w:pPr>
            <w:r w:rsidRPr="00A41682">
              <w:rPr>
                <w:b/>
                <w:bCs/>
                <w:color w:val="000000" w:themeColor="text1"/>
                <w:sz w:val="20"/>
                <w:szCs w:val="20"/>
              </w:rPr>
              <w:t>Contributo atteso</w:t>
            </w:r>
          </w:p>
        </w:tc>
      </w:tr>
      <w:tr w:rsidR="006A6240" w14:paraId="35D8F43E" w14:textId="77777777" w:rsidTr="00A41682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3A8D02" w14:textId="77777777" w:rsidR="006A6240" w:rsidRPr="00A41682" w:rsidRDefault="00000000">
            <w:pPr>
              <w:rPr>
                <w:color w:val="000000" w:themeColor="text1"/>
              </w:rPr>
            </w:pPr>
            <w:r w:rsidRPr="00A41682">
              <w:rPr>
                <w:b/>
                <w:bCs/>
                <w:color w:val="000000" w:themeColor="text1"/>
                <w:sz w:val="20"/>
                <w:szCs w:val="20"/>
              </w:rPr>
              <w:t>Profilo A Universitario e/o scientifico</w:t>
            </w:r>
          </w:p>
        </w:tc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404B56" w14:textId="77777777" w:rsidR="006A6240" w:rsidRDefault="00000000">
            <w:r>
              <w:rPr>
                <w:sz w:val="20"/>
                <w:szCs w:val="20"/>
              </w:rPr>
              <w:t>WP2 (Lead) A2.1, A2.2, A2.3, A2.4, A2.5</w:t>
            </w:r>
          </w:p>
        </w:tc>
        <w:tc>
          <w:tcPr>
            <w:tcW w:w="44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96F244" w14:textId="77777777" w:rsidR="006A6240" w:rsidRDefault="00000000">
            <w:pPr>
              <w:jc w:val="both"/>
            </w:pPr>
            <w:r>
              <w:rPr>
                <w:sz w:val="20"/>
                <w:szCs w:val="20"/>
              </w:rPr>
              <w:t xml:space="preserve">Guida la ricerca applicata e i percorsi formativi; coordina la produzione di conoscenza sull’efficacia dei modelli di </w:t>
            </w:r>
            <w:proofErr w:type="spellStart"/>
            <w:r>
              <w:rPr>
                <w:sz w:val="20"/>
                <w:szCs w:val="20"/>
              </w:rPr>
              <w:t>reskilling</w:t>
            </w:r>
            <w:proofErr w:type="spellEnd"/>
          </w:p>
        </w:tc>
      </w:tr>
      <w:tr w:rsidR="006A6240" w14:paraId="253483B4" w14:textId="77777777" w:rsidTr="00A41682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1ECAAF" w14:textId="77777777" w:rsidR="006A6240" w:rsidRPr="00A41682" w:rsidRDefault="00000000">
            <w:pPr>
              <w:rPr>
                <w:color w:val="000000" w:themeColor="text1"/>
              </w:rPr>
            </w:pPr>
            <w:r w:rsidRPr="00A41682">
              <w:rPr>
                <w:b/>
                <w:bCs/>
                <w:color w:val="000000" w:themeColor="text1"/>
                <w:sz w:val="20"/>
                <w:szCs w:val="20"/>
              </w:rPr>
              <w:t>Profilo B Tecnologia digitale</w:t>
            </w:r>
          </w:p>
        </w:tc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528573" w14:textId="77777777" w:rsidR="006A6240" w:rsidRDefault="00000000">
            <w:r>
              <w:rPr>
                <w:sz w:val="20"/>
                <w:szCs w:val="20"/>
              </w:rPr>
              <w:t>WP1 (A1.4) WP3 (A3.2)</w:t>
            </w:r>
          </w:p>
        </w:tc>
        <w:tc>
          <w:tcPr>
            <w:tcW w:w="44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D65980" w14:textId="77777777" w:rsidR="006A6240" w:rsidRDefault="00000000">
            <w:pPr>
              <w:jc w:val="both"/>
            </w:pPr>
            <w:r>
              <w:rPr>
                <w:sz w:val="20"/>
                <w:szCs w:val="20"/>
              </w:rPr>
              <w:t>Sviluppa e gestisce le piattaforme digitali di governance e di servizi del Campus</w:t>
            </w:r>
          </w:p>
        </w:tc>
      </w:tr>
      <w:tr w:rsidR="006A6240" w14:paraId="51B140A6" w14:textId="77777777" w:rsidTr="00A41682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AD620F" w14:textId="77777777" w:rsidR="006A6240" w:rsidRPr="00A41682" w:rsidRDefault="00000000">
            <w:pPr>
              <w:rPr>
                <w:color w:val="000000" w:themeColor="text1"/>
              </w:rPr>
            </w:pPr>
            <w:r w:rsidRPr="00A41682">
              <w:rPr>
                <w:b/>
                <w:bCs/>
                <w:color w:val="000000" w:themeColor="text1"/>
                <w:sz w:val="20"/>
                <w:szCs w:val="20"/>
              </w:rPr>
              <w:t xml:space="preserve">Profilo C Governance just </w:t>
            </w:r>
            <w:proofErr w:type="spellStart"/>
            <w:r w:rsidRPr="00A41682">
              <w:rPr>
                <w:b/>
                <w:bCs/>
                <w:color w:val="000000" w:themeColor="text1"/>
                <w:sz w:val="20"/>
                <w:szCs w:val="20"/>
              </w:rPr>
              <w:t>transition</w:t>
            </w:r>
            <w:proofErr w:type="spellEnd"/>
          </w:p>
        </w:tc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97D934" w14:textId="77777777" w:rsidR="006A6240" w:rsidRDefault="00000000">
            <w:r>
              <w:rPr>
                <w:sz w:val="20"/>
                <w:szCs w:val="20"/>
              </w:rPr>
              <w:t>WP1 (A1.3) WP3 (A3.3, A3.4)</w:t>
            </w:r>
          </w:p>
        </w:tc>
        <w:tc>
          <w:tcPr>
            <w:tcW w:w="44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746E1E" w14:textId="77777777" w:rsidR="006A6240" w:rsidRDefault="00000000">
            <w:pPr>
              <w:jc w:val="both"/>
            </w:pPr>
            <w:r>
              <w:rPr>
                <w:sz w:val="20"/>
                <w:szCs w:val="20"/>
              </w:rPr>
              <w:t>Co-progetta l’ATG; gestisce il programma di residenze e il programma Open Campus</w:t>
            </w:r>
          </w:p>
        </w:tc>
      </w:tr>
      <w:tr w:rsidR="006A6240" w14:paraId="38C578A1" w14:textId="77777777" w:rsidTr="00A41682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0A12A6" w14:textId="77777777" w:rsidR="006A6240" w:rsidRPr="00A41682" w:rsidRDefault="00000000">
            <w:pPr>
              <w:rPr>
                <w:color w:val="000000" w:themeColor="text1"/>
              </w:rPr>
            </w:pPr>
            <w:r w:rsidRPr="00A41682">
              <w:rPr>
                <w:b/>
                <w:bCs/>
                <w:color w:val="000000" w:themeColor="text1"/>
                <w:sz w:val="20"/>
                <w:szCs w:val="20"/>
              </w:rPr>
              <w:t>Profilo D Servizi per il lavoro</w:t>
            </w:r>
          </w:p>
        </w:tc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7A24D3" w14:textId="77777777" w:rsidR="006A6240" w:rsidRDefault="00000000">
            <w:r>
              <w:rPr>
                <w:sz w:val="20"/>
                <w:szCs w:val="20"/>
              </w:rPr>
              <w:t>WP2 (A2.1, A2.2, A2.4)</w:t>
            </w:r>
          </w:p>
        </w:tc>
        <w:tc>
          <w:tcPr>
            <w:tcW w:w="44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E3872C" w14:textId="77777777" w:rsidR="006A6240" w:rsidRDefault="00000000">
            <w:pPr>
              <w:jc w:val="both"/>
            </w:pPr>
            <w:r>
              <w:rPr>
                <w:sz w:val="20"/>
                <w:szCs w:val="20"/>
              </w:rPr>
              <w:t xml:space="preserve">Profilazione lavoratori; co-erogazione </w:t>
            </w:r>
            <w:proofErr w:type="spellStart"/>
            <w:r>
              <w:rPr>
                <w:sz w:val="20"/>
                <w:szCs w:val="20"/>
              </w:rPr>
              <w:t>reskilling</w:t>
            </w:r>
            <w:proofErr w:type="spellEnd"/>
            <w:r>
              <w:rPr>
                <w:sz w:val="20"/>
                <w:szCs w:val="20"/>
              </w:rPr>
              <w:t>; monitoraggio reinserimento lavorativo</w:t>
            </w:r>
          </w:p>
        </w:tc>
      </w:tr>
      <w:tr w:rsidR="006A6240" w14:paraId="4778FF4C" w14:textId="77777777" w:rsidTr="00A41682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B18392" w14:textId="77777777" w:rsidR="006A6240" w:rsidRPr="00A41682" w:rsidRDefault="00000000">
            <w:pPr>
              <w:rPr>
                <w:color w:val="000000" w:themeColor="text1"/>
              </w:rPr>
            </w:pPr>
            <w:r w:rsidRPr="00A41682">
              <w:rPr>
                <w:b/>
                <w:bCs/>
                <w:color w:val="000000" w:themeColor="text1"/>
                <w:sz w:val="20"/>
                <w:szCs w:val="20"/>
              </w:rPr>
              <w:t>Profilo E Impresa energetica</w:t>
            </w:r>
          </w:p>
        </w:tc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112BAA" w14:textId="77777777" w:rsidR="006A6240" w:rsidRDefault="00000000">
            <w:r>
              <w:rPr>
                <w:sz w:val="20"/>
                <w:szCs w:val="20"/>
              </w:rPr>
              <w:t>WP1 (A1.3) WP2 (A2.1, A2.2)</w:t>
            </w:r>
          </w:p>
        </w:tc>
        <w:tc>
          <w:tcPr>
            <w:tcW w:w="44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C4F85E" w14:textId="77777777" w:rsidR="006A6240" w:rsidRDefault="00000000">
            <w:pPr>
              <w:jc w:val="both"/>
            </w:pPr>
            <w:r>
              <w:rPr>
                <w:sz w:val="20"/>
                <w:szCs w:val="20"/>
              </w:rPr>
              <w:t>Controparte ATG; condivisione dati fabbisogni professionali; contesti reali di sperimentazione</w:t>
            </w:r>
          </w:p>
        </w:tc>
      </w:tr>
    </w:tbl>
    <w:p w14:paraId="07E6D596" w14:textId="77777777" w:rsidR="006A6240" w:rsidRDefault="006A6240">
      <w:pPr>
        <w:pBdr>
          <w:top w:val="single" w:sz="1" w:space="8" w:color="AAAAAA"/>
        </w:pBdr>
        <w:spacing w:before="80" w:after="80" w:line="276" w:lineRule="auto"/>
        <w:jc w:val="both"/>
      </w:pPr>
    </w:p>
    <w:sectPr w:rsidR="006A6240">
      <w:footerReference w:type="default" r:id="rId7"/>
      <w:pgSz w:w="11906" w:h="16838"/>
      <w:pgMar w:top="1417" w:right="1134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73D98" w14:textId="77777777" w:rsidR="00192D56" w:rsidRDefault="00192D56">
      <w:r>
        <w:separator/>
      </w:r>
    </w:p>
  </w:endnote>
  <w:endnote w:type="continuationSeparator" w:id="0">
    <w:p w14:paraId="05CFA7F2" w14:textId="77777777" w:rsidR="00192D56" w:rsidRDefault="00192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5191E" w14:textId="77777777" w:rsidR="006A6240" w:rsidRDefault="006A6240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765B3" w14:textId="77777777" w:rsidR="00192D56" w:rsidRDefault="00192D56">
      <w:r>
        <w:separator/>
      </w:r>
    </w:p>
  </w:footnote>
  <w:footnote w:type="continuationSeparator" w:id="0">
    <w:p w14:paraId="1B39D633" w14:textId="77777777" w:rsidR="00192D56" w:rsidRDefault="00192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979BA"/>
    <w:multiLevelType w:val="hybridMultilevel"/>
    <w:tmpl w:val="6C709FBC"/>
    <w:lvl w:ilvl="0" w:tplc="9C948A54">
      <w:start w:val="1"/>
      <w:numFmt w:val="bullet"/>
      <w:lvlText w:val="●"/>
      <w:lvlJc w:val="left"/>
      <w:pPr>
        <w:ind w:left="720" w:hanging="360"/>
      </w:pPr>
    </w:lvl>
    <w:lvl w:ilvl="1" w:tplc="225C7DC0">
      <w:start w:val="1"/>
      <w:numFmt w:val="bullet"/>
      <w:lvlText w:val="○"/>
      <w:lvlJc w:val="left"/>
      <w:pPr>
        <w:ind w:left="1440" w:hanging="360"/>
      </w:pPr>
    </w:lvl>
    <w:lvl w:ilvl="2" w:tplc="BD863AF6">
      <w:start w:val="1"/>
      <w:numFmt w:val="bullet"/>
      <w:lvlText w:val="■"/>
      <w:lvlJc w:val="left"/>
      <w:pPr>
        <w:ind w:left="2160" w:hanging="360"/>
      </w:pPr>
    </w:lvl>
    <w:lvl w:ilvl="3" w:tplc="3F88C5EE">
      <w:start w:val="1"/>
      <w:numFmt w:val="bullet"/>
      <w:lvlText w:val="●"/>
      <w:lvlJc w:val="left"/>
      <w:pPr>
        <w:ind w:left="2880" w:hanging="360"/>
      </w:pPr>
    </w:lvl>
    <w:lvl w:ilvl="4" w:tplc="C78A88FC">
      <w:start w:val="1"/>
      <w:numFmt w:val="bullet"/>
      <w:lvlText w:val="○"/>
      <w:lvlJc w:val="left"/>
      <w:pPr>
        <w:ind w:left="3600" w:hanging="360"/>
      </w:pPr>
    </w:lvl>
    <w:lvl w:ilvl="5" w:tplc="A5F4F856">
      <w:start w:val="1"/>
      <w:numFmt w:val="bullet"/>
      <w:lvlText w:val="■"/>
      <w:lvlJc w:val="left"/>
      <w:pPr>
        <w:ind w:left="4320" w:hanging="360"/>
      </w:pPr>
    </w:lvl>
    <w:lvl w:ilvl="6" w:tplc="9D54415A">
      <w:start w:val="1"/>
      <w:numFmt w:val="bullet"/>
      <w:lvlText w:val="●"/>
      <w:lvlJc w:val="left"/>
      <w:pPr>
        <w:ind w:left="5040" w:hanging="360"/>
      </w:pPr>
    </w:lvl>
    <w:lvl w:ilvl="7" w:tplc="918AEA1A">
      <w:start w:val="1"/>
      <w:numFmt w:val="bullet"/>
      <w:lvlText w:val="●"/>
      <w:lvlJc w:val="left"/>
      <w:pPr>
        <w:ind w:left="5760" w:hanging="360"/>
      </w:pPr>
    </w:lvl>
    <w:lvl w:ilvl="8" w:tplc="8FB476B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8284F64"/>
    <w:multiLevelType w:val="hybridMultilevel"/>
    <w:tmpl w:val="F718FB1C"/>
    <w:lvl w:ilvl="0" w:tplc="EA9AB21C">
      <w:start w:val="1"/>
      <w:numFmt w:val="bullet"/>
      <w:lvlText w:val="•"/>
      <w:lvlJc w:val="left"/>
      <w:pPr>
        <w:ind w:left="720" w:hanging="360"/>
      </w:pPr>
    </w:lvl>
    <w:lvl w:ilvl="1" w:tplc="8D1A8A08">
      <w:numFmt w:val="decimal"/>
      <w:lvlText w:val=""/>
      <w:lvlJc w:val="left"/>
    </w:lvl>
    <w:lvl w:ilvl="2" w:tplc="DC6C9D78">
      <w:numFmt w:val="decimal"/>
      <w:lvlText w:val=""/>
      <w:lvlJc w:val="left"/>
    </w:lvl>
    <w:lvl w:ilvl="3" w:tplc="784C5A32">
      <w:numFmt w:val="decimal"/>
      <w:lvlText w:val=""/>
      <w:lvlJc w:val="left"/>
    </w:lvl>
    <w:lvl w:ilvl="4" w:tplc="8B047902">
      <w:numFmt w:val="decimal"/>
      <w:lvlText w:val=""/>
      <w:lvlJc w:val="left"/>
    </w:lvl>
    <w:lvl w:ilvl="5" w:tplc="A400250E">
      <w:numFmt w:val="decimal"/>
      <w:lvlText w:val=""/>
      <w:lvlJc w:val="left"/>
    </w:lvl>
    <w:lvl w:ilvl="6" w:tplc="E98E70EA">
      <w:numFmt w:val="decimal"/>
      <w:lvlText w:val=""/>
      <w:lvlJc w:val="left"/>
    </w:lvl>
    <w:lvl w:ilvl="7" w:tplc="53C41D26">
      <w:numFmt w:val="decimal"/>
      <w:lvlText w:val=""/>
      <w:lvlJc w:val="left"/>
    </w:lvl>
    <w:lvl w:ilvl="8" w:tplc="8E0AB6B6">
      <w:numFmt w:val="decimal"/>
      <w:lvlText w:val=""/>
      <w:lvlJc w:val="left"/>
    </w:lvl>
  </w:abstractNum>
  <w:num w:numId="1" w16cid:durableId="2113743654">
    <w:abstractNumId w:val="0"/>
    <w:lvlOverride w:ilvl="0">
      <w:startOverride w:val="1"/>
    </w:lvlOverride>
  </w:num>
  <w:num w:numId="2" w16cid:durableId="44507620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240"/>
    <w:rsid w:val="00192D56"/>
    <w:rsid w:val="004D1D55"/>
    <w:rsid w:val="006A6240"/>
    <w:rsid w:val="00A41682"/>
    <w:rsid w:val="00B925F7"/>
    <w:rsid w:val="00F3629B"/>
    <w:rsid w:val="00FD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23251"/>
  <w15:docId w15:val="{70EF8669-9919-DE49-9E7A-EB6726E1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416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1682"/>
  </w:style>
  <w:style w:type="paragraph" w:styleId="Pidipagina">
    <w:name w:val="footer"/>
    <w:basedOn w:val="Normale"/>
    <w:link w:val="PidipaginaCarattere"/>
    <w:uiPriority w:val="99"/>
    <w:unhideWhenUsed/>
    <w:rsid w:val="00A416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1165</Words>
  <Characters>6642</Characters>
  <Application>Microsoft Office Word</Application>
  <DocSecurity>0</DocSecurity>
  <Lines>55</Lines>
  <Paragraphs>15</Paragraphs>
  <ScaleCrop>false</ScaleCrop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francesca andriulo</cp:lastModifiedBy>
  <cp:revision>2</cp:revision>
  <dcterms:created xsi:type="dcterms:W3CDTF">2026-05-08T10:25:00Z</dcterms:created>
  <dcterms:modified xsi:type="dcterms:W3CDTF">2026-05-08T10:25:00Z</dcterms:modified>
</cp:coreProperties>
</file>